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highlight w:val="none"/>
        </w:rPr>
      </w:pPr>
    </w:p>
    <w:p>
      <w:pPr>
        <w:jc w:val="center"/>
        <w:rPr>
          <w:rFonts w:hint="eastAsia" w:ascii="方正小标宋简体" w:hAnsi="方正小标宋简体" w:eastAsia="方正小标宋简体" w:cs="方正小标宋简体"/>
          <w:b w:val="0"/>
          <w:bCs w:val="0"/>
          <w:color w:val="auto"/>
          <w:sz w:val="44"/>
          <w:szCs w:val="44"/>
          <w:highlight w:val="none"/>
        </w:rPr>
      </w:pPr>
    </w:p>
    <w:p>
      <w:pPr>
        <w:jc w:val="center"/>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陇南市第一人民医院</w:t>
      </w:r>
    </w:p>
    <w:p>
      <w:pPr>
        <w:jc w:val="center"/>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rPr>
        <w:t>202</w:t>
      </w:r>
      <w:r>
        <w:rPr>
          <w:rFonts w:hint="eastAsia" w:asciiTheme="majorEastAsia" w:hAnsiTheme="majorEastAsia" w:eastAsiaTheme="majorEastAsia" w:cstheme="majorEastAsia"/>
          <w:b/>
          <w:bCs/>
          <w:color w:val="auto"/>
          <w:sz w:val="44"/>
          <w:szCs w:val="44"/>
          <w:highlight w:val="none"/>
          <w:lang w:val="en-US" w:eastAsia="zh-CN"/>
        </w:rPr>
        <w:t>1</w:t>
      </w:r>
      <w:r>
        <w:rPr>
          <w:rFonts w:hint="eastAsia" w:asciiTheme="majorEastAsia" w:hAnsiTheme="majorEastAsia" w:eastAsiaTheme="majorEastAsia" w:cstheme="majorEastAsia"/>
          <w:b/>
          <w:bCs/>
          <w:color w:val="auto"/>
          <w:sz w:val="44"/>
          <w:szCs w:val="44"/>
          <w:highlight w:val="none"/>
        </w:rPr>
        <w:t>年度部门决算</w:t>
      </w:r>
      <w:r>
        <w:rPr>
          <w:rFonts w:hint="eastAsia" w:asciiTheme="majorEastAsia" w:hAnsiTheme="majorEastAsia" w:eastAsiaTheme="majorEastAsia" w:cstheme="majorEastAsia"/>
          <w:b/>
          <w:bCs/>
          <w:color w:val="auto"/>
          <w:sz w:val="44"/>
          <w:szCs w:val="44"/>
          <w:highlight w:val="none"/>
          <w:lang w:val="en-US" w:eastAsia="zh-CN"/>
        </w:rPr>
        <w:t>公开</w:t>
      </w:r>
    </w:p>
    <w:p>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pPr>
        <w:jc w:val="both"/>
        <w:rPr>
          <w:rFonts w:hint="eastAsia" w:ascii="方正小标宋简体" w:eastAsia="方正小标宋简体"/>
          <w:color w:val="auto"/>
          <w:sz w:val="40"/>
          <w:szCs w:val="40"/>
          <w:highlight w:val="none"/>
        </w:rPr>
        <w:sectPr>
          <w:headerReference r:id="rId3" w:type="default"/>
          <w:footerReference r:id="rId4" w:type="default"/>
          <w:pgSz w:w="11906" w:h="16838"/>
          <w:pgMar w:top="2098" w:right="1416" w:bottom="1984" w:left="1531" w:header="851" w:footer="992" w:gutter="0"/>
          <w:pgNumType w:fmt="numberInDash"/>
          <w:cols w:space="720" w:num="1"/>
          <w:docGrid w:type="lines" w:linePitch="312" w:charSpace="0"/>
        </w:sectPr>
      </w:pPr>
    </w:p>
    <w:p>
      <w:pPr>
        <w:jc w:val="center"/>
        <w:rPr>
          <w:rFonts w:ascii="方正小标宋简体" w:eastAsia="方正小标宋简体"/>
          <w:color w:val="auto"/>
          <w:sz w:val="40"/>
          <w:szCs w:val="40"/>
          <w:highlight w:val="none"/>
        </w:rPr>
      </w:pPr>
      <w:r>
        <w:rPr>
          <w:rFonts w:hint="eastAsia" w:ascii="方正小标宋简体" w:eastAsia="方正小标宋简体"/>
          <w:color w:val="auto"/>
          <w:sz w:val="40"/>
          <w:szCs w:val="40"/>
          <w:highlight w:val="none"/>
        </w:rPr>
        <w:t>目录</w:t>
      </w:r>
    </w:p>
    <w:p>
      <w:pPr>
        <w:rPr>
          <w:rFonts w:ascii="仿宋_GB2312" w:eastAsia="仿宋_GB2312"/>
          <w:color w:val="auto"/>
          <w:sz w:val="32"/>
          <w:szCs w:val="32"/>
          <w:highlight w:val="none"/>
        </w:rPr>
      </w:pP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第一部分  </w:t>
      </w:r>
      <w:r>
        <w:rPr>
          <w:rFonts w:hint="eastAsia" w:ascii="仿宋_GB2312" w:eastAsia="仿宋_GB2312"/>
          <w:color w:val="auto"/>
          <w:sz w:val="32"/>
          <w:szCs w:val="32"/>
          <w:highlight w:val="none"/>
          <w:lang w:eastAsia="zh-CN"/>
        </w:rPr>
        <w:t>陇南市第一人民医院</w:t>
      </w:r>
      <w:r>
        <w:rPr>
          <w:rFonts w:hint="eastAsia" w:ascii="仿宋_GB2312" w:eastAsia="仿宋_GB2312"/>
          <w:color w:val="auto"/>
          <w:sz w:val="32"/>
          <w:szCs w:val="32"/>
          <w:highlight w:val="none"/>
        </w:rPr>
        <w:t>概况</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一、主要职能…………………………………………………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二、机构设置…………………………………………………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第二部分 </w:t>
      </w:r>
      <w:r>
        <w:rPr>
          <w:rFonts w:hint="eastAsia" w:ascii="仿宋_GB2312" w:eastAsia="仿宋_GB2312"/>
          <w:color w:val="auto"/>
          <w:sz w:val="32"/>
          <w:szCs w:val="32"/>
          <w:highlight w:val="none"/>
          <w:lang w:eastAsia="zh-CN"/>
        </w:rPr>
        <w:t>陇南市第一人民医院</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年度部门决算表</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一、收入支出决算总表………………………………………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二、收入决算表………………………………………………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三、支出决算表………………………………………………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四、财政拨款收入支出决算总表……………………………</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五、一般公共预算财政拨款支出决算表……………………</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六、一般公共预算财政拨款基本支出决算表………………</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七、一般公共预算财政拨款“三公”经费支出决算表……</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八、政府性基金预算财政拨款收入支出决算表……………</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ascii="仿宋_GB2312" w:eastAsia="仿宋_GB2312"/>
          <w:color w:val="auto"/>
          <w:sz w:val="32"/>
          <w:szCs w:val="32"/>
          <w:highlight w:val="none"/>
        </w:rPr>
        <w:t>九、国有资本经营预算财政拨款支出决算表</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第三部分  </w:t>
      </w:r>
      <w:r>
        <w:rPr>
          <w:rFonts w:hint="eastAsia" w:ascii="仿宋_GB2312" w:eastAsia="仿宋_GB2312"/>
          <w:color w:val="auto"/>
          <w:sz w:val="32"/>
          <w:szCs w:val="32"/>
          <w:highlight w:val="none"/>
          <w:lang w:eastAsia="zh-CN"/>
        </w:rPr>
        <w:t>陇南市第一人民医院</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年度部门决算情况说明</w:t>
      </w:r>
    </w:p>
    <w:p>
      <w:pPr>
        <w:numPr>
          <w:ilvl w:val="0"/>
          <w:numId w:val="1"/>
        </w:numPr>
        <w:rPr>
          <w:rFonts w:ascii="仿宋_GB2312" w:eastAsia="仿宋_GB2312"/>
          <w:color w:val="auto"/>
          <w:sz w:val="32"/>
          <w:szCs w:val="32"/>
          <w:highlight w:val="none"/>
        </w:rPr>
      </w:pPr>
      <w:r>
        <w:rPr>
          <w:rFonts w:hint="eastAsia" w:ascii="仿宋_GB2312" w:eastAsia="仿宋_GB2312"/>
          <w:color w:val="auto"/>
          <w:sz w:val="32"/>
          <w:szCs w:val="32"/>
          <w:highlight w:val="none"/>
        </w:rPr>
        <w:t>收入支出决算总体情况说明...................</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二、收入决算情况说明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三、支出决算情况说明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四、财政拨款收入支出决算总体情况说明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w:t>
      </w:r>
    </w:p>
    <w:p>
      <w:pPr>
        <w:rPr>
          <w:rFonts w:hint="eastAsia" w:ascii="仿宋_GB2312" w:eastAsia="仿宋_GB2312"/>
          <w:color w:val="auto"/>
          <w:sz w:val="32"/>
          <w:szCs w:val="32"/>
          <w:highlight w:val="none"/>
        </w:rPr>
        <w:sectPr>
          <w:footerReference r:id="rId5" w:type="default"/>
          <w:pgSz w:w="11906" w:h="16838"/>
          <w:pgMar w:top="2098" w:right="1416" w:bottom="1984" w:left="1531" w:header="851" w:footer="992" w:gutter="0"/>
          <w:pgNumType w:fmt="numberInDash" w:start="1"/>
          <w:cols w:space="720" w:num="1"/>
          <w:docGrid w:type="lines" w:linePitch="312" w:charSpace="0"/>
        </w:sectPr>
      </w:pP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五、一般公共预算财政拨款支出决算情况说明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六、一般公共预算财政拨款基本支出决算情况说明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七、一般公共预算财政拨款“三公”经费支出决算情况说明(</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ascii="仿宋_GB2312" w:eastAsia="仿宋_GB2312"/>
          <w:color w:val="auto"/>
          <w:sz w:val="32"/>
          <w:szCs w:val="32"/>
          <w:highlight w:val="none"/>
        </w:rPr>
        <w:t>八、机关运行经费支出情况说明</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ascii="仿宋_GB2312" w:eastAsia="仿宋_GB2312"/>
          <w:color w:val="auto"/>
          <w:sz w:val="32"/>
          <w:szCs w:val="32"/>
          <w:highlight w:val="none"/>
        </w:rPr>
        <w:t>九、政府采购支出情况说明</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ascii="仿宋_GB2312" w:eastAsia="仿宋_GB2312"/>
          <w:color w:val="auto"/>
          <w:sz w:val="32"/>
          <w:szCs w:val="32"/>
          <w:highlight w:val="none"/>
        </w:rPr>
        <w:t>十、国有资产占用情况说明</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ascii="仿宋_GB2312" w:eastAsia="仿宋_GB2312"/>
          <w:color w:val="auto"/>
          <w:sz w:val="32"/>
          <w:szCs w:val="32"/>
          <w:highlight w:val="none"/>
        </w:rPr>
        <w:t>十一、政府性基金预算财政拨款收支决算情况说明</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ascii="仿宋_GB2312" w:eastAsia="仿宋_GB2312"/>
          <w:color w:val="auto"/>
          <w:sz w:val="32"/>
          <w:szCs w:val="32"/>
          <w:highlight w:val="none"/>
        </w:rPr>
        <w:t>十二、国有资本经营预算财政拨款支出情况说明</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十三、预算绩效情况说明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第四部分  名词解释..............................</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第五部分  附件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w:t>
      </w:r>
    </w:p>
    <w:p>
      <w:pPr>
        <w:rPr>
          <w:rFonts w:ascii="仿宋_GB2312" w:eastAsia="仿宋_GB2312"/>
          <w:color w:val="auto"/>
          <w:sz w:val="32"/>
          <w:szCs w:val="32"/>
          <w:highlight w:val="none"/>
        </w:rPr>
      </w:pPr>
    </w:p>
    <w:p>
      <w:pPr>
        <w:rPr>
          <w:rFonts w:ascii="仿宋_GB2312" w:eastAsia="仿宋_GB2312"/>
          <w:color w:val="auto"/>
          <w:sz w:val="32"/>
          <w:szCs w:val="32"/>
          <w:highlight w:val="none"/>
        </w:rPr>
      </w:pPr>
    </w:p>
    <w:p>
      <w:pPr>
        <w:rPr>
          <w:rFonts w:ascii="仿宋_GB2312" w:eastAsia="仿宋_GB2312"/>
          <w:color w:val="auto"/>
          <w:sz w:val="32"/>
          <w:szCs w:val="32"/>
          <w:highlight w:val="none"/>
        </w:rPr>
      </w:pPr>
    </w:p>
    <w:p>
      <w:pPr>
        <w:rPr>
          <w:rFonts w:hint="eastAsia" w:ascii="仿宋_GB2312" w:eastAsia="仿宋_GB2312"/>
          <w:color w:val="auto"/>
          <w:sz w:val="32"/>
          <w:szCs w:val="32"/>
          <w:highlight w:val="none"/>
        </w:rPr>
      </w:pPr>
    </w:p>
    <w:p>
      <w:pPr>
        <w:jc w:val="center"/>
        <w:rPr>
          <w:rFonts w:hint="eastAsia" w:ascii="方正小标宋简体" w:eastAsia="方正小标宋简体" w:cs="Times New Roman"/>
          <w:color w:val="auto"/>
          <w:sz w:val="32"/>
          <w:szCs w:val="32"/>
          <w:highlight w:val="none"/>
        </w:rPr>
        <w:sectPr>
          <w:footerReference r:id="rId6" w:type="default"/>
          <w:pgSz w:w="11906" w:h="16838"/>
          <w:pgMar w:top="2098" w:right="1416" w:bottom="1984" w:left="1531" w:header="851" w:footer="992" w:gutter="0"/>
          <w:pgNumType w:fmt="numberInDash" w:start="1"/>
          <w:cols w:space="720" w:num="1"/>
          <w:docGrid w:type="lines" w:linePitch="312" w:charSpace="0"/>
        </w:sectPr>
      </w:pPr>
    </w:p>
    <w:p>
      <w:pPr>
        <w:jc w:val="center"/>
        <w:rPr>
          <w:rFonts w:hint="eastAsia" w:ascii="方正小标宋简体" w:hAnsi="Calibri" w:eastAsia="方正小标宋简体" w:cs="Times New Roman"/>
          <w:color w:val="auto"/>
          <w:sz w:val="32"/>
          <w:szCs w:val="32"/>
          <w:highlight w:val="none"/>
        </w:rPr>
      </w:pPr>
      <w:r>
        <w:rPr>
          <w:rFonts w:hint="eastAsia" w:ascii="方正小标宋简体" w:hAnsi="Calibri" w:eastAsia="方正小标宋简体" w:cs="Times New Roman"/>
          <w:color w:val="auto"/>
          <w:sz w:val="32"/>
          <w:szCs w:val="32"/>
          <w:highlight w:val="none"/>
        </w:rPr>
        <w:t>第一部分</w:t>
      </w:r>
      <w:r>
        <w:rPr>
          <w:rFonts w:hint="eastAsia" w:ascii="方正小标宋简体" w:hAnsi="Calibri" w:eastAsia="方正小标宋简体" w:cs="Times New Roman"/>
          <w:color w:val="auto"/>
          <w:sz w:val="32"/>
          <w:szCs w:val="32"/>
          <w:highlight w:val="none"/>
          <w:lang w:val="en-US" w:eastAsia="zh-CN"/>
        </w:rPr>
        <w:t xml:space="preserve"> </w:t>
      </w:r>
      <w:r>
        <w:rPr>
          <w:rFonts w:hint="eastAsia" w:ascii="方正小标宋简体" w:hAnsi="Calibri" w:eastAsia="方正小标宋简体" w:cs="Times New Roman"/>
          <w:color w:val="auto"/>
          <w:sz w:val="32"/>
          <w:szCs w:val="32"/>
          <w:highlight w:val="none"/>
          <w:lang w:eastAsia="zh-CN"/>
        </w:rPr>
        <w:t>陇南市第一人民医院</w:t>
      </w:r>
      <w:r>
        <w:rPr>
          <w:rFonts w:hint="eastAsia" w:ascii="方正小标宋简体" w:hAnsi="Calibri" w:eastAsia="方正小标宋简体" w:cs="Times New Roman"/>
          <w:color w:val="auto"/>
          <w:sz w:val="32"/>
          <w:szCs w:val="32"/>
          <w:highlight w:val="none"/>
        </w:rPr>
        <w:t>概况</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10" w:leftChars="0" w:firstLine="640" w:firstLineChars="0"/>
        <w:textAlignment w:val="auto"/>
        <w:rPr>
          <w:rFonts w:hint="eastAsia" w:ascii="黑体" w:hAnsi="黑体" w:eastAsia="黑体"/>
          <w:sz w:val="32"/>
          <w:szCs w:val="32"/>
        </w:rPr>
      </w:pPr>
      <w:r>
        <w:rPr>
          <w:rFonts w:hint="eastAsia" w:ascii="黑体" w:hAnsi="黑体" w:eastAsia="黑体"/>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（一)医</w:t>
      </w:r>
      <w:r>
        <w:rPr>
          <w:rFonts w:hint="eastAsia" w:ascii="仿宋_GB2312" w:hAnsi="仿宋_GB2312" w:eastAsia="仿宋_GB2312" w:cs="仿宋_GB2312"/>
          <w:color w:val="auto"/>
          <w:sz w:val="32"/>
          <w:szCs w:val="32"/>
          <w:highlight w:val="none"/>
          <w:lang w:eastAsia="zh-CN"/>
        </w:rPr>
        <w:t>疗</w:t>
      </w:r>
      <w:r>
        <w:rPr>
          <w:rFonts w:hint="eastAsia" w:ascii="仿宋_GB2312" w:hAnsi="仿宋_GB2312" w:eastAsia="仿宋_GB2312" w:cs="仿宋_GB2312"/>
          <w:color w:val="auto"/>
          <w:sz w:val="32"/>
          <w:szCs w:val="32"/>
          <w:highlight w:val="none"/>
        </w:rPr>
        <w:t>服务:为</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市人民身体健康提供医疗与护理保健服务。</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提</w:t>
      </w:r>
      <w:r>
        <w:rPr>
          <w:rFonts w:hint="eastAsia" w:ascii="仿宋_GB2312" w:hAnsi="仿宋_GB2312" w:eastAsia="仿宋_GB2312" w:cs="仿宋_GB2312"/>
          <w:color w:val="auto"/>
          <w:sz w:val="32"/>
          <w:szCs w:val="32"/>
          <w:highlight w:val="none"/>
        </w:rPr>
        <w:t>供高水平的专</w:t>
      </w:r>
      <w:r>
        <w:rPr>
          <w:rFonts w:hint="eastAsia" w:ascii="仿宋_GB2312" w:hAnsi="仿宋_GB2312" w:eastAsia="仿宋_GB2312" w:cs="仿宋_GB2312"/>
          <w:color w:val="auto"/>
          <w:sz w:val="32"/>
          <w:szCs w:val="32"/>
          <w:highlight w:val="none"/>
          <w:lang w:eastAsia="zh-CN"/>
        </w:rPr>
        <w:t>科</w:t>
      </w:r>
      <w:r>
        <w:rPr>
          <w:rFonts w:hint="eastAsia" w:ascii="仿宋_GB2312" w:hAnsi="仿宋_GB2312" w:eastAsia="仿宋_GB2312" w:cs="仿宋_GB2312"/>
          <w:color w:val="auto"/>
          <w:sz w:val="32"/>
          <w:szCs w:val="32"/>
          <w:highlight w:val="none"/>
        </w:rPr>
        <w:t>、专家服务，开设</w:t>
      </w:r>
      <w:r>
        <w:rPr>
          <w:rFonts w:hint="eastAsia" w:ascii="仿宋_GB2312" w:hAnsi="仿宋_GB2312" w:eastAsia="仿宋_GB2312" w:cs="仿宋_GB2312"/>
          <w:color w:val="auto"/>
          <w:sz w:val="32"/>
          <w:szCs w:val="32"/>
          <w:highlight w:val="none"/>
          <w:lang w:eastAsia="zh-CN"/>
        </w:rPr>
        <w:t>急</w:t>
      </w:r>
      <w:r>
        <w:rPr>
          <w:rFonts w:hint="eastAsia" w:ascii="仿宋_GB2312" w:hAnsi="仿宋_GB2312" w:eastAsia="仿宋_GB2312" w:cs="仿宋_GB2312"/>
          <w:color w:val="auto"/>
          <w:sz w:val="32"/>
          <w:szCs w:val="32"/>
          <w:highlight w:val="none"/>
        </w:rPr>
        <w:t>诊科、呼吸内科、神</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内科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内分泌科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心血管内科、</w:t>
      </w:r>
      <w:r>
        <w:rPr>
          <w:rFonts w:hint="eastAsia" w:ascii="仿宋_GB2312" w:hAnsi="仿宋_GB2312" w:eastAsia="仿宋_GB2312" w:cs="仿宋_GB2312"/>
          <w:color w:val="auto"/>
          <w:sz w:val="32"/>
          <w:szCs w:val="32"/>
          <w:highlight w:val="none"/>
          <w:lang w:eastAsia="zh-CN"/>
        </w:rPr>
        <w:t>肾</w:t>
      </w:r>
      <w:r>
        <w:rPr>
          <w:rFonts w:hint="eastAsia" w:ascii="仿宋_GB2312" w:hAnsi="仿宋_GB2312" w:eastAsia="仿宋_GB2312" w:cs="仿宋_GB2312"/>
          <w:color w:val="auto"/>
          <w:sz w:val="32"/>
          <w:szCs w:val="32"/>
          <w:highlight w:val="none"/>
        </w:rPr>
        <w:t>病</w:t>
      </w:r>
      <w:r>
        <w:rPr>
          <w:rFonts w:hint="eastAsia" w:ascii="仿宋_GB2312" w:hAnsi="仿宋_GB2312" w:eastAsia="仿宋_GB2312" w:cs="仿宋_GB2312"/>
          <w:color w:val="auto"/>
          <w:sz w:val="32"/>
          <w:szCs w:val="32"/>
          <w:highlight w:val="none"/>
          <w:lang w:eastAsia="zh-CN"/>
        </w:rPr>
        <w:t>消</w:t>
      </w:r>
      <w:r>
        <w:rPr>
          <w:rFonts w:hint="eastAsia" w:ascii="仿宋_GB2312" w:hAnsi="仿宋_GB2312" w:eastAsia="仿宋_GB2312" w:cs="仿宋_GB2312"/>
          <w:color w:val="auto"/>
          <w:sz w:val="32"/>
          <w:szCs w:val="32"/>
          <w:highlight w:val="none"/>
        </w:rPr>
        <w:t>化内科、肿瘤血液内科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传染科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普外科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心</w:t>
      </w:r>
      <w:r>
        <w:rPr>
          <w:rFonts w:hint="eastAsia" w:ascii="仿宋_GB2312" w:hAnsi="仿宋_GB2312" w:eastAsia="仿宋_GB2312" w:cs="仿宋_GB2312"/>
          <w:color w:val="auto"/>
          <w:sz w:val="32"/>
          <w:szCs w:val="32"/>
          <w:highlight w:val="none"/>
          <w:lang w:eastAsia="zh-CN"/>
        </w:rPr>
        <w:t>胸</w:t>
      </w:r>
      <w:r>
        <w:rPr>
          <w:rFonts w:hint="eastAsia" w:ascii="仿宋_GB2312" w:hAnsi="仿宋_GB2312" w:eastAsia="仿宋_GB2312" w:cs="仿宋_GB2312"/>
          <w:color w:val="auto"/>
          <w:sz w:val="32"/>
          <w:szCs w:val="32"/>
          <w:highlight w:val="none"/>
        </w:rPr>
        <w:t>外料、神经外科、泌尿外</w:t>
      </w:r>
      <w:r>
        <w:rPr>
          <w:rFonts w:hint="eastAsia" w:ascii="仿宋_GB2312" w:hAnsi="仿宋_GB2312" w:eastAsia="仿宋_GB2312" w:cs="仿宋_GB2312"/>
          <w:color w:val="auto"/>
          <w:sz w:val="32"/>
          <w:szCs w:val="32"/>
          <w:highlight w:val="none"/>
          <w:lang w:eastAsia="zh-CN"/>
        </w:rPr>
        <w:t>科</w:t>
      </w:r>
      <w:r>
        <w:rPr>
          <w:rFonts w:hint="eastAsia" w:ascii="仿宋_GB2312" w:hAnsi="仿宋_GB2312" w:eastAsia="仿宋_GB2312" w:cs="仿宋_GB2312"/>
          <w:color w:val="auto"/>
          <w:sz w:val="32"/>
          <w:szCs w:val="32"/>
          <w:highlight w:val="none"/>
        </w:rPr>
        <w:t>、骨科</w:t>
      </w:r>
      <w:r>
        <w:rPr>
          <w:rFonts w:hint="eastAsia" w:ascii="仿宋_GB2312" w:hAnsi="仿宋_GB2312" w:eastAsia="仿宋_GB2312" w:cs="仿宋_GB2312"/>
          <w:color w:val="auto"/>
          <w:sz w:val="32"/>
          <w:szCs w:val="32"/>
          <w:highlight w:val="none"/>
          <w:lang w:eastAsia="zh-CN"/>
        </w:rPr>
        <w:t>、儿</w:t>
      </w:r>
      <w:r>
        <w:rPr>
          <w:rFonts w:hint="eastAsia" w:ascii="仿宋_GB2312" w:hAnsi="仿宋_GB2312" w:eastAsia="仿宋_GB2312" w:cs="仿宋_GB2312"/>
          <w:color w:val="auto"/>
          <w:sz w:val="32"/>
          <w:szCs w:val="32"/>
          <w:highlight w:val="none"/>
        </w:rPr>
        <w:t>科、眼科</w:t>
      </w:r>
      <w:r>
        <w:rPr>
          <w:rFonts w:hint="eastAsia" w:ascii="仿宋_GB2312" w:hAnsi="仿宋_GB2312" w:eastAsia="仿宋_GB2312" w:cs="仿宋_GB2312"/>
          <w:color w:val="auto"/>
          <w:sz w:val="32"/>
          <w:szCs w:val="32"/>
          <w:highlight w:val="none"/>
          <w:lang w:eastAsia="zh-CN"/>
        </w:rPr>
        <w:t>、妇产科</w:t>
      </w:r>
      <w:r>
        <w:rPr>
          <w:rFonts w:hint="eastAsia" w:ascii="仿宋_GB2312" w:hAnsi="仿宋_GB2312" w:eastAsia="仿宋_GB2312" w:cs="仿宋_GB2312"/>
          <w:color w:val="auto"/>
          <w:sz w:val="32"/>
          <w:szCs w:val="32"/>
          <w:highlight w:val="none"/>
        </w:rPr>
        <w:t>等专科的</w:t>
      </w:r>
      <w:r>
        <w:rPr>
          <w:rFonts w:hint="eastAsia" w:ascii="仿宋_GB2312" w:hAnsi="仿宋_GB2312" w:eastAsia="仿宋_GB2312" w:cs="仿宋_GB2312"/>
          <w:color w:val="auto"/>
          <w:sz w:val="32"/>
          <w:szCs w:val="32"/>
          <w:highlight w:val="none"/>
          <w:lang w:eastAsia="zh-CN"/>
        </w:rPr>
        <w:t>住</w:t>
      </w:r>
      <w:r>
        <w:rPr>
          <w:rFonts w:hint="eastAsia" w:ascii="仿宋_GB2312" w:hAnsi="仿宋_GB2312" w:eastAsia="仿宋_GB2312" w:cs="仿宋_GB2312"/>
          <w:color w:val="auto"/>
          <w:sz w:val="32"/>
          <w:szCs w:val="32"/>
          <w:highlight w:val="none"/>
        </w:rPr>
        <w:t>院治疗和</w:t>
      </w:r>
      <w:r>
        <w:rPr>
          <w:rFonts w:hint="eastAsia" w:ascii="仿宋_GB2312" w:hAnsi="仿宋_GB2312" w:eastAsia="仿宋_GB2312" w:cs="仿宋_GB2312"/>
          <w:color w:val="auto"/>
          <w:sz w:val="32"/>
          <w:szCs w:val="32"/>
          <w:highlight w:val="none"/>
          <w:lang w:eastAsia="zh-CN"/>
        </w:rPr>
        <w:t>门</w:t>
      </w:r>
      <w:r>
        <w:rPr>
          <w:rFonts w:hint="eastAsia" w:ascii="仿宋_GB2312" w:hAnsi="仿宋_GB2312" w:eastAsia="仿宋_GB2312" w:cs="仿宋_GB2312"/>
          <w:color w:val="auto"/>
          <w:sz w:val="32"/>
          <w:szCs w:val="32"/>
          <w:highlight w:val="none"/>
        </w:rPr>
        <w:t>诊治疗服务。承担</w:t>
      </w:r>
      <w:r>
        <w:rPr>
          <w:rFonts w:hint="eastAsia" w:ascii="仿宋_GB2312" w:hAnsi="仿宋_GB2312" w:eastAsia="仿宋_GB2312" w:cs="仿宋_GB2312"/>
          <w:color w:val="auto"/>
          <w:sz w:val="32"/>
          <w:szCs w:val="32"/>
          <w:highlight w:val="none"/>
          <w:lang w:eastAsia="zh-CN"/>
        </w:rPr>
        <w:t>急危重</w:t>
      </w:r>
      <w:r>
        <w:rPr>
          <w:rFonts w:hint="eastAsia" w:ascii="仿宋_GB2312" w:hAnsi="仿宋_GB2312" w:eastAsia="仿宋_GB2312" w:cs="仿宋_GB2312"/>
          <w:color w:val="auto"/>
          <w:sz w:val="32"/>
          <w:szCs w:val="32"/>
          <w:highlight w:val="none"/>
        </w:rPr>
        <w:t>症和</w:t>
      </w:r>
      <w:r>
        <w:rPr>
          <w:rFonts w:hint="eastAsia" w:ascii="仿宋_GB2312" w:hAnsi="仿宋_GB2312" w:eastAsia="仿宋_GB2312" w:cs="仿宋_GB2312"/>
          <w:color w:val="auto"/>
          <w:sz w:val="32"/>
          <w:szCs w:val="32"/>
          <w:highlight w:val="none"/>
          <w:lang w:eastAsia="zh-CN"/>
        </w:rPr>
        <w:t>疑</w:t>
      </w:r>
      <w:r>
        <w:rPr>
          <w:rFonts w:hint="eastAsia" w:ascii="仿宋_GB2312" w:hAnsi="仿宋_GB2312" w:eastAsia="仿宋_GB2312" w:cs="仿宋_GB2312"/>
          <w:color w:val="auto"/>
          <w:sz w:val="32"/>
          <w:szCs w:val="32"/>
          <w:highlight w:val="none"/>
        </w:rPr>
        <w:t>难病</w:t>
      </w:r>
      <w:r>
        <w:rPr>
          <w:rFonts w:hint="eastAsia" w:ascii="仿宋_GB2312" w:hAnsi="仿宋_GB2312" w:eastAsia="仿宋_GB2312" w:cs="仿宋_GB2312"/>
          <w:color w:val="auto"/>
          <w:sz w:val="32"/>
          <w:szCs w:val="32"/>
          <w:highlight w:val="none"/>
          <w:lang w:eastAsia="zh-CN"/>
        </w:rPr>
        <w:t>症</w:t>
      </w:r>
      <w:r>
        <w:rPr>
          <w:rFonts w:hint="eastAsia" w:ascii="仿宋_GB2312" w:hAnsi="仿宋_GB2312" w:eastAsia="仿宋_GB2312" w:cs="仿宋_GB2312"/>
          <w:color w:val="auto"/>
          <w:sz w:val="32"/>
          <w:szCs w:val="32"/>
          <w:highlight w:val="none"/>
        </w:rPr>
        <w:t>诊治任</w:t>
      </w:r>
      <w:r>
        <w:rPr>
          <w:rFonts w:hint="eastAsia" w:ascii="仿宋_GB2312" w:hAnsi="仿宋_GB2312" w:eastAsia="仿宋_GB2312" w:cs="仿宋_GB2312"/>
          <w:color w:val="auto"/>
          <w:sz w:val="32"/>
          <w:szCs w:val="32"/>
          <w:highlight w:val="none"/>
          <w:lang w:eastAsia="zh-CN"/>
        </w:rPr>
        <w:t>务，开展</w:t>
      </w:r>
      <w:r>
        <w:rPr>
          <w:rFonts w:hint="eastAsia" w:ascii="仿宋_GB2312" w:hAnsi="仿宋_GB2312" w:eastAsia="仿宋_GB2312" w:cs="仿宋_GB2312"/>
          <w:color w:val="auto"/>
          <w:sz w:val="32"/>
          <w:szCs w:val="32"/>
          <w:highlight w:val="none"/>
        </w:rPr>
        <w:t>双向转诊。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eastAsia="zh-CN"/>
        </w:rPr>
        <w:t>担灾害事故</w:t>
      </w:r>
      <w:r>
        <w:rPr>
          <w:rFonts w:hint="eastAsia" w:ascii="仿宋_GB2312" w:hAnsi="仿宋_GB2312" w:eastAsia="仿宋_GB2312" w:cs="仿宋_GB2312"/>
          <w:color w:val="auto"/>
          <w:sz w:val="32"/>
          <w:szCs w:val="32"/>
          <w:highlight w:val="none"/>
        </w:rPr>
        <w:t>的紧急援及院内</w:t>
      </w:r>
      <w:r>
        <w:rPr>
          <w:rFonts w:hint="eastAsia" w:ascii="仿宋_GB2312" w:hAnsi="仿宋_GB2312" w:eastAsia="仿宋_GB2312" w:cs="仿宋_GB2312"/>
          <w:color w:val="auto"/>
          <w:sz w:val="32"/>
          <w:szCs w:val="32"/>
          <w:highlight w:val="none"/>
          <w:lang w:eastAsia="zh-CN"/>
        </w:rPr>
        <w:t>急救任务</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开展心</w:t>
      </w:r>
      <w:r>
        <w:rPr>
          <w:rFonts w:hint="eastAsia" w:ascii="仿宋_GB2312" w:hAnsi="仿宋_GB2312" w:eastAsia="仿宋_GB2312" w:cs="仿宋_GB2312"/>
          <w:color w:val="auto"/>
          <w:sz w:val="32"/>
          <w:szCs w:val="32"/>
          <w:highlight w:val="none"/>
          <w:lang w:eastAsia="zh-CN"/>
        </w:rPr>
        <w:t>理</w:t>
      </w:r>
      <w:r>
        <w:rPr>
          <w:rFonts w:hint="eastAsia" w:ascii="仿宋_GB2312" w:hAnsi="仿宋_GB2312" w:eastAsia="仿宋_GB2312" w:cs="仿宋_GB2312"/>
          <w:color w:val="auto"/>
          <w:sz w:val="32"/>
          <w:szCs w:val="32"/>
          <w:highlight w:val="none"/>
        </w:rPr>
        <w:t>卫生、遗传咨询等门诊服</w:t>
      </w:r>
      <w:r>
        <w:rPr>
          <w:rFonts w:hint="eastAsia" w:ascii="仿宋_GB2312" w:hAnsi="仿宋_GB2312" w:eastAsia="仿宋_GB2312" w:cs="仿宋_GB2312"/>
          <w:color w:val="auto"/>
          <w:sz w:val="32"/>
          <w:szCs w:val="32"/>
          <w:highlight w:val="none"/>
          <w:lang w:eastAsia="zh-CN"/>
        </w:rPr>
        <w:t>务</w:t>
      </w:r>
      <w:r>
        <w:rPr>
          <w:rFonts w:hint="eastAsia" w:ascii="仿宋_GB2312" w:hAnsi="仿宋_GB2312" w:eastAsia="仿宋_GB2312" w:cs="仿宋_GB2312"/>
          <w:color w:val="auto"/>
          <w:sz w:val="32"/>
          <w:szCs w:val="32"/>
          <w:highlight w:val="none"/>
        </w:rPr>
        <w:t>和支持、指</w:t>
      </w:r>
      <w:r>
        <w:rPr>
          <w:rFonts w:hint="eastAsia" w:ascii="仿宋_GB2312" w:hAnsi="仿宋_GB2312" w:eastAsia="仿宋_GB2312" w:cs="仿宋_GB2312"/>
          <w:color w:val="auto"/>
          <w:sz w:val="32"/>
          <w:szCs w:val="32"/>
          <w:highlight w:val="none"/>
          <w:lang w:eastAsia="zh-CN"/>
        </w:rPr>
        <w:t>导</w:t>
      </w:r>
      <w:r>
        <w:rPr>
          <w:rFonts w:hint="eastAsia" w:ascii="仿宋_GB2312" w:hAnsi="仿宋_GB2312" w:eastAsia="仿宋_GB2312" w:cs="仿宋_GB2312"/>
          <w:color w:val="auto"/>
          <w:sz w:val="32"/>
          <w:szCs w:val="32"/>
          <w:highlight w:val="none"/>
        </w:rPr>
        <w:t>社区、护理、</w:t>
      </w:r>
      <w:r>
        <w:rPr>
          <w:rFonts w:hint="eastAsia" w:ascii="仿宋_GB2312" w:hAnsi="仿宋_GB2312" w:eastAsia="仿宋_GB2312" w:cs="仿宋_GB2312"/>
          <w:color w:val="auto"/>
          <w:sz w:val="32"/>
          <w:szCs w:val="32"/>
          <w:highlight w:val="none"/>
          <w:lang w:eastAsia="zh-CN"/>
        </w:rPr>
        <w:t>康复医疗</w:t>
      </w:r>
      <w:r>
        <w:rPr>
          <w:rFonts w:hint="eastAsia" w:ascii="仿宋_GB2312" w:hAnsi="仿宋_GB2312" w:eastAsia="仿宋_GB2312" w:cs="仿宋_GB2312"/>
          <w:color w:val="auto"/>
          <w:sz w:val="32"/>
          <w:szCs w:val="32"/>
          <w:highlight w:val="none"/>
        </w:rPr>
        <w:t>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教学科</w:t>
      </w:r>
      <w:r>
        <w:rPr>
          <w:rFonts w:hint="eastAsia" w:ascii="仿宋_GB2312" w:hAnsi="仿宋_GB2312" w:eastAsia="仿宋_GB2312" w:cs="仿宋_GB2312"/>
          <w:color w:val="auto"/>
          <w:sz w:val="32"/>
          <w:szCs w:val="32"/>
          <w:highlight w:val="none"/>
          <w:lang w:eastAsia="zh-CN"/>
        </w:rPr>
        <w:t>研</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1.承担大中</w:t>
      </w:r>
      <w:r>
        <w:rPr>
          <w:rFonts w:hint="eastAsia" w:ascii="仿宋_GB2312" w:hAnsi="仿宋_GB2312" w:eastAsia="仿宋_GB2312" w:cs="仿宋_GB2312"/>
          <w:color w:val="auto"/>
          <w:sz w:val="32"/>
          <w:szCs w:val="32"/>
          <w:highlight w:val="none"/>
          <w:lang w:eastAsia="zh-CN"/>
        </w:rPr>
        <w:t>专</w:t>
      </w:r>
      <w:r>
        <w:rPr>
          <w:rFonts w:hint="eastAsia" w:ascii="仿宋_GB2312" w:hAnsi="仿宋_GB2312" w:eastAsia="仿宋_GB2312" w:cs="仿宋_GB2312"/>
          <w:color w:val="auto"/>
          <w:sz w:val="32"/>
          <w:szCs w:val="32"/>
          <w:highlight w:val="none"/>
        </w:rPr>
        <w:t>医学院校临</w:t>
      </w:r>
      <w:r>
        <w:rPr>
          <w:rFonts w:hint="eastAsia" w:ascii="仿宋_GB2312" w:hAnsi="仿宋_GB2312" w:eastAsia="仿宋_GB2312" w:cs="仿宋_GB2312"/>
          <w:color w:val="auto"/>
          <w:sz w:val="32"/>
          <w:szCs w:val="32"/>
          <w:highlight w:val="none"/>
          <w:lang w:eastAsia="zh-CN"/>
        </w:rPr>
        <w:t>床教</w:t>
      </w:r>
      <w:r>
        <w:rPr>
          <w:rFonts w:hint="eastAsia" w:ascii="仿宋_GB2312" w:hAnsi="仿宋_GB2312" w:eastAsia="仿宋_GB2312" w:cs="仿宋_GB2312"/>
          <w:color w:val="auto"/>
          <w:sz w:val="32"/>
          <w:szCs w:val="32"/>
          <w:highlight w:val="none"/>
        </w:rPr>
        <w:t>学和毕业实习、</w:t>
      </w:r>
      <w:r>
        <w:rPr>
          <w:rFonts w:hint="eastAsia" w:ascii="仿宋_GB2312" w:hAnsi="仿宋_GB2312" w:eastAsia="仿宋_GB2312" w:cs="仿宋_GB2312"/>
          <w:color w:val="auto"/>
          <w:sz w:val="32"/>
          <w:szCs w:val="32"/>
          <w:highlight w:val="none"/>
          <w:lang w:eastAsia="zh-CN"/>
        </w:rPr>
        <w:t>培</w:t>
      </w:r>
      <w:r>
        <w:rPr>
          <w:rFonts w:hint="eastAsia" w:ascii="仿宋_GB2312" w:hAnsi="仿宋_GB2312" w:eastAsia="仿宋_GB2312" w:cs="仿宋_GB2312"/>
          <w:color w:val="auto"/>
          <w:sz w:val="32"/>
          <w:szCs w:val="32"/>
          <w:highlight w:val="none"/>
        </w:rPr>
        <w:t>养高</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临床医学人才，并承</w:t>
      </w:r>
      <w:r>
        <w:rPr>
          <w:rFonts w:hint="eastAsia" w:ascii="仿宋_GB2312" w:hAnsi="仿宋_GB2312" w:eastAsia="仿宋_GB2312" w:cs="仿宋_GB2312"/>
          <w:color w:val="auto"/>
          <w:sz w:val="32"/>
          <w:szCs w:val="32"/>
          <w:highlight w:val="none"/>
          <w:lang w:eastAsia="zh-CN"/>
        </w:rPr>
        <w:t>担</w:t>
      </w:r>
      <w:r>
        <w:rPr>
          <w:rFonts w:hint="eastAsia" w:ascii="仿宋_GB2312" w:hAnsi="仿宋_GB2312" w:eastAsia="仿宋_GB2312" w:cs="仿宋_GB2312"/>
          <w:color w:val="auto"/>
          <w:sz w:val="32"/>
          <w:szCs w:val="32"/>
          <w:highlight w:val="none"/>
        </w:rPr>
        <w:t>下级医</w:t>
      </w:r>
      <w:r>
        <w:rPr>
          <w:rFonts w:hint="eastAsia" w:ascii="仿宋_GB2312" w:hAnsi="仿宋_GB2312" w:eastAsia="仿宋_GB2312" w:cs="仿宋_GB2312"/>
          <w:color w:val="auto"/>
          <w:sz w:val="32"/>
          <w:szCs w:val="32"/>
          <w:highlight w:val="none"/>
          <w:lang w:eastAsia="zh-CN"/>
        </w:rPr>
        <w:t>疗</w:t>
      </w:r>
      <w:r>
        <w:rPr>
          <w:rFonts w:hint="eastAsia" w:ascii="仿宋_GB2312" w:hAnsi="仿宋_GB2312" w:eastAsia="仿宋_GB2312" w:cs="仿宋_GB2312"/>
          <w:color w:val="auto"/>
          <w:sz w:val="32"/>
          <w:szCs w:val="32"/>
          <w:highlight w:val="none"/>
        </w:rPr>
        <w:t>机构技术骨干的临床专业进修任务。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承担省市科</w:t>
      </w:r>
      <w:r>
        <w:rPr>
          <w:rFonts w:hint="eastAsia" w:ascii="仿宋_GB2312" w:hAnsi="仿宋_GB2312" w:eastAsia="仿宋_GB2312" w:cs="仿宋_GB2312"/>
          <w:color w:val="auto"/>
          <w:sz w:val="32"/>
          <w:szCs w:val="32"/>
          <w:highlight w:val="none"/>
          <w:lang w:eastAsia="zh-CN"/>
        </w:rPr>
        <w:t>研课</w:t>
      </w:r>
      <w:r>
        <w:rPr>
          <w:rFonts w:hint="eastAsia" w:ascii="仿宋_GB2312" w:hAnsi="仿宋_GB2312" w:eastAsia="仿宋_GB2312" w:cs="仿宋_GB2312"/>
          <w:color w:val="auto"/>
          <w:sz w:val="32"/>
          <w:szCs w:val="32"/>
          <w:highlight w:val="none"/>
        </w:rPr>
        <w:t>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(三)业务技术指导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履</w:t>
      </w:r>
      <w:r>
        <w:rPr>
          <w:rFonts w:hint="eastAsia" w:ascii="仿宋_GB2312" w:hAnsi="仿宋_GB2312" w:eastAsia="仿宋_GB2312" w:cs="仿宋_GB2312"/>
          <w:color w:val="auto"/>
          <w:sz w:val="32"/>
          <w:szCs w:val="32"/>
          <w:highlight w:val="none"/>
        </w:rPr>
        <w:t>行对下级</w:t>
      </w:r>
      <w:r>
        <w:rPr>
          <w:rFonts w:hint="eastAsia" w:ascii="仿宋_GB2312" w:hAnsi="仿宋_GB2312" w:eastAsia="仿宋_GB2312" w:cs="仿宋_GB2312"/>
          <w:color w:val="auto"/>
          <w:sz w:val="32"/>
          <w:szCs w:val="32"/>
          <w:highlight w:val="none"/>
          <w:lang w:eastAsia="zh-CN"/>
        </w:rPr>
        <w:t>医</w:t>
      </w:r>
      <w:r>
        <w:rPr>
          <w:rFonts w:hint="eastAsia" w:ascii="仿宋_GB2312" w:hAnsi="仿宋_GB2312" w:eastAsia="仿宋_GB2312" w:cs="仿宋_GB2312"/>
          <w:color w:val="auto"/>
          <w:sz w:val="32"/>
          <w:szCs w:val="32"/>
          <w:highlight w:val="none"/>
        </w:rPr>
        <w:t>疗机构业</w:t>
      </w:r>
      <w:r>
        <w:rPr>
          <w:rFonts w:hint="eastAsia" w:ascii="仿宋_GB2312" w:hAnsi="仿宋_GB2312" w:eastAsia="仿宋_GB2312" w:cs="仿宋_GB2312"/>
          <w:color w:val="auto"/>
          <w:sz w:val="32"/>
          <w:szCs w:val="32"/>
          <w:highlight w:val="none"/>
          <w:lang w:eastAsia="zh-CN"/>
        </w:rPr>
        <w:t>务技术</w:t>
      </w:r>
      <w:r>
        <w:rPr>
          <w:rFonts w:hint="eastAsia" w:ascii="仿宋_GB2312" w:hAnsi="仿宋_GB2312" w:eastAsia="仿宋_GB2312" w:cs="仿宋_GB2312"/>
          <w:color w:val="auto"/>
          <w:sz w:val="32"/>
          <w:szCs w:val="32"/>
          <w:highlight w:val="none"/>
        </w:rPr>
        <w:t>指导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并建立经</w:t>
      </w:r>
      <w:r>
        <w:rPr>
          <w:rFonts w:hint="eastAsia" w:ascii="仿宋_GB2312" w:hAnsi="仿宋_GB2312" w:eastAsia="仿宋_GB2312" w:cs="仿宋_GB2312"/>
          <w:color w:val="auto"/>
          <w:sz w:val="32"/>
          <w:szCs w:val="32"/>
          <w:highlight w:val="none"/>
          <w:lang w:eastAsia="zh-CN"/>
        </w:rPr>
        <w:t>常</w:t>
      </w:r>
      <w:r>
        <w:rPr>
          <w:rFonts w:hint="eastAsia" w:ascii="仿宋_GB2312" w:hAnsi="仿宋_GB2312" w:eastAsia="仿宋_GB2312" w:cs="仿宋_GB2312"/>
          <w:color w:val="auto"/>
          <w:sz w:val="32"/>
          <w:szCs w:val="32"/>
          <w:highlight w:val="none"/>
        </w:rPr>
        <w:t>性的技术指导与</w:t>
      </w:r>
      <w:r>
        <w:rPr>
          <w:rFonts w:hint="eastAsia" w:ascii="仿宋_GB2312" w:hAnsi="仿宋_GB2312" w:eastAsia="仿宋_GB2312" w:cs="仿宋_GB2312"/>
          <w:color w:val="auto"/>
          <w:sz w:val="32"/>
          <w:szCs w:val="32"/>
          <w:highlight w:val="none"/>
          <w:lang w:eastAsia="zh-CN"/>
        </w:rPr>
        <w:t>合作关系</w:t>
      </w:r>
      <w:r>
        <w:rPr>
          <w:rFonts w:hint="eastAsia" w:ascii="仿宋_GB2312" w:hAnsi="仿宋_GB2312" w:eastAsia="仿宋_GB2312" w:cs="仿宋_GB2312"/>
          <w:color w:val="auto"/>
          <w:sz w:val="32"/>
          <w:szCs w:val="32"/>
          <w:highlight w:val="none"/>
        </w:rPr>
        <w:t>，帮助开展</w:t>
      </w:r>
      <w:r>
        <w:rPr>
          <w:rFonts w:hint="eastAsia" w:ascii="仿宋_GB2312" w:hAnsi="仿宋_GB2312" w:eastAsia="仿宋_GB2312" w:cs="仿宋_GB2312"/>
          <w:color w:val="auto"/>
          <w:sz w:val="32"/>
          <w:szCs w:val="32"/>
          <w:highlight w:val="none"/>
          <w:lang w:eastAsia="zh-CN"/>
        </w:rPr>
        <w:t>新</w:t>
      </w:r>
      <w:r>
        <w:rPr>
          <w:rFonts w:hint="eastAsia" w:ascii="仿宋_GB2312" w:hAnsi="仿宋_GB2312" w:eastAsia="仿宋_GB2312" w:cs="仿宋_GB2312"/>
          <w:color w:val="auto"/>
          <w:sz w:val="32"/>
          <w:szCs w:val="32"/>
          <w:highlight w:val="none"/>
        </w:rPr>
        <w:t>技术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新项目，解决疑难</w:t>
      </w:r>
      <w:r>
        <w:rPr>
          <w:rFonts w:hint="eastAsia" w:ascii="仿宋_GB2312" w:hAnsi="仿宋_GB2312" w:eastAsia="仿宋_GB2312" w:cs="仿宋_GB2312"/>
          <w:color w:val="auto"/>
          <w:sz w:val="32"/>
          <w:szCs w:val="32"/>
          <w:highlight w:val="none"/>
          <w:lang w:eastAsia="zh-CN"/>
        </w:rPr>
        <w:t>问题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培养卫生技术和管理人才。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完成卫生行</w:t>
      </w:r>
      <w:r>
        <w:rPr>
          <w:rFonts w:hint="eastAsia" w:ascii="仿宋_GB2312" w:hAnsi="仿宋_GB2312" w:eastAsia="仿宋_GB2312" w:cs="仿宋_GB2312"/>
          <w:color w:val="auto"/>
          <w:sz w:val="32"/>
          <w:szCs w:val="32"/>
          <w:highlight w:val="none"/>
          <w:lang w:eastAsia="zh-CN"/>
        </w:rPr>
        <w:t>政</w:t>
      </w:r>
      <w:r>
        <w:rPr>
          <w:rFonts w:hint="eastAsia" w:ascii="仿宋_GB2312" w:hAnsi="仿宋_GB2312" w:eastAsia="仿宋_GB2312" w:cs="仿宋_GB2312"/>
          <w:color w:val="auto"/>
          <w:sz w:val="32"/>
          <w:szCs w:val="32"/>
          <w:highlight w:val="none"/>
        </w:rPr>
        <w:t>部门规定的卫生支农工作。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（四）预防保健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开</w:t>
      </w:r>
      <w:r>
        <w:rPr>
          <w:rFonts w:hint="eastAsia" w:ascii="仿宋_GB2312" w:hAnsi="仿宋_GB2312" w:eastAsia="仿宋_GB2312" w:cs="仿宋_GB2312"/>
          <w:color w:val="auto"/>
          <w:sz w:val="32"/>
          <w:szCs w:val="32"/>
          <w:highlight w:val="none"/>
        </w:rPr>
        <w:t>展健</w:t>
      </w:r>
      <w:r>
        <w:rPr>
          <w:rFonts w:hint="eastAsia" w:ascii="仿宋_GB2312" w:hAnsi="仿宋_GB2312" w:eastAsia="仿宋_GB2312" w:cs="仿宋_GB2312"/>
          <w:color w:val="auto"/>
          <w:sz w:val="32"/>
          <w:szCs w:val="32"/>
          <w:highlight w:val="none"/>
          <w:lang w:eastAsia="zh-CN"/>
        </w:rPr>
        <w:t>康</w:t>
      </w:r>
      <w:r>
        <w:rPr>
          <w:rFonts w:hint="eastAsia" w:ascii="仿宋_GB2312" w:hAnsi="仿宋_GB2312" w:eastAsia="仿宋_GB2312" w:cs="仿宋_GB2312"/>
          <w:color w:val="auto"/>
          <w:sz w:val="32"/>
          <w:szCs w:val="32"/>
          <w:highlight w:val="none"/>
        </w:rPr>
        <w:t>教育。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eastAsia="zh-CN"/>
        </w:rPr>
        <w:t>担预防保健</w:t>
      </w:r>
      <w:r>
        <w:rPr>
          <w:rFonts w:hint="eastAsia" w:ascii="仿宋_GB2312" w:hAnsi="仿宋_GB2312" w:eastAsia="仿宋_GB2312" w:cs="仿宋_GB2312"/>
          <w:color w:val="auto"/>
          <w:sz w:val="32"/>
          <w:szCs w:val="32"/>
          <w:highlight w:val="none"/>
        </w:rPr>
        <w:t>、主要</w:t>
      </w:r>
      <w:r>
        <w:rPr>
          <w:rFonts w:hint="eastAsia" w:ascii="仿宋_GB2312" w:hAnsi="仿宋_GB2312" w:eastAsia="仿宋_GB2312" w:cs="仿宋_GB2312"/>
          <w:color w:val="auto"/>
          <w:sz w:val="32"/>
          <w:szCs w:val="32"/>
          <w:highlight w:val="none"/>
          <w:lang w:eastAsia="zh-CN"/>
        </w:rPr>
        <w:t>慢</w:t>
      </w:r>
      <w:r>
        <w:rPr>
          <w:rFonts w:hint="eastAsia" w:ascii="仿宋_GB2312" w:hAnsi="仿宋_GB2312" w:eastAsia="仿宋_GB2312" w:cs="仿宋_GB2312"/>
          <w:color w:val="auto"/>
          <w:sz w:val="32"/>
          <w:szCs w:val="32"/>
          <w:highlight w:val="none"/>
        </w:rPr>
        <w:t>性非传染性疾</w:t>
      </w:r>
      <w:r>
        <w:rPr>
          <w:rFonts w:hint="eastAsia" w:ascii="仿宋_GB2312" w:hAnsi="仿宋_GB2312" w:eastAsia="仿宋_GB2312" w:cs="仿宋_GB2312"/>
          <w:color w:val="auto"/>
          <w:sz w:val="32"/>
          <w:szCs w:val="32"/>
          <w:highlight w:val="none"/>
          <w:lang w:eastAsia="zh-CN"/>
        </w:rPr>
        <w:t>病</w:t>
      </w:r>
      <w:r>
        <w:rPr>
          <w:rFonts w:hint="eastAsia" w:ascii="仿宋_GB2312" w:hAnsi="仿宋_GB2312" w:eastAsia="仿宋_GB2312" w:cs="仿宋_GB2312"/>
          <w:color w:val="auto"/>
          <w:sz w:val="32"/>
          <w:szCs w:val="32"/>
          <w:highlight w:val="none"/>
        </w:rPr>
        <w:t>的临床流行</w:t>
      </w:r>
      <w:r>
        <w:rPr>
          <w:rFonts w:hint="eastAsia" w:ascii="仿宋_GB2312" w:hAnsi="仿宋_GB2312" w:eastAsia="仿宋_GB2312" w:cs="仿宋_GB2312"/>
          <w:color w:val="auto"/>
          <w:sz w:val="32"/>
          <w:szCs w:val="32"/>
          <w:highlight w:val="none"/>
          <w:lang w:eastAsia="zh-CN"/>
        </w:rPr>
        <w:t>病</w:t>
      </w:r>
      <w:r>
        <w:rPr>
          <w:rFonts w:hint="eastAsia" w:ascii="仿宋_GB2312" w:hAnsi="仿宋_GB2312" w:eastAsia="仿宋_GB2312" w:cs="仿宋_GB2312"/>
          <w:color w:val="auto"/>
          <w:sz w:val="32"/>
          <w:szCs w:val="32"/>
          <w:highlight w:val="none"/>
        </w:rPr>
        <w:t>学调查和防</w:t>
      </w:r>
      <w:r>
        <w:rPr>
          <w:rFonts w:hint="eastAsia" w:ascii="仿宋_GB2312" w:hAnsi="仿宋_GB2312" w:eastAsia="仿宋_GB2312" w:cs="仿宋_GB2312"/>
          <w:color w:val="auto"/>
          <w:sz w:val="32"/>
          <w:szCs w:val="32"/>
          <w:highlight w:val="none"/>
          <w:lang w:eastAsia="zh-CN"/>
        </w:rPr>
        <w:t>治</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eastAsia="zh-CN"/>
        </w:rPr>
        <w:t>。</w:t>
      </w:r>
    </w:p>
    <w:p>
      <w:pPr>
        <w:ind w:firstLine="640" w:firstLineChars="200"/>
        <w:rPr>
          <w:rFonts w:ascii="仿宋_GB2312" w:eastAsia="仿宋_GB2312"/>
          <w:color w:val="FF0000"/>
          <w:sz w:val="32"/>
          <w:szCs w:val="32"/>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参与城市</w:t>
      </w:r>
      <w:r>
        <w:rPr>
          <w:rFonts w:hint="eastAsia" w:ascii="仿宋_GB2312" w:hAnsi="仿宋_GB2312" w:eastAsia="仿宋_GB2312" w:cs="仿宋_GB2312"/>
          <w:color w:val="auto"/>
          <w:sz w:val="32"/>
          <w:szCs w:val="32"/>
          <w:highlight w:val="none"/>
          <w:lang w:eastAsia="zh-CN"/>
        </w:rPr>
        <w:t>初级</w:t>
      </w:r>
      <w:r>
        <w:rPr>
          <w:rFonts w:hint="eastAsia" w:ascii="仿宋_GB2312" w:hAnsi="仿宋_GB2312" w:eastAsia="仿宋_GB2312" w:cs="仿宋_GB2312"/>
          <w:color w:val="auto"/>
          <w:sz w:val="32"/>
          <w:szCs w:val="32"/>
          <w:highlight w:val="none"/>
        </w:rPr>
        <w:t>卫生</w:t>
      </w:r>
      <w:r>
        <w:rPr>
          <w:rFonts w:hint="eastAsia" w:ascii="仿宋_GB2312" w:hAnsi="仿宋_GB2312" w:eastAsia="仿宋_GB2312" w:cs="仿宋_GB2312"/>
          <w:color w:val="auto"/>
          <w:sz w:val="32"/>
          <w:szCs w:val="32"/>
          <w:highlight w:val="none"/>
          <w:lang w:eastAsia="zh-CN"/>
        </w:rPr>
        <w:t>保健</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eastAsia="zh-CN"/>
        </w:rPr>
        <w:t>。</w:t>
      </w:r>
    </w:p>
    <w:p>
      <w:pPr>
        <w:ind w:firstLine="640" w:firstLineChars="200"/>
        <w:rPr>
          <w:rFonts w:ascii="黑体" w:hAnsi="黑体" w:eastAsia="黑体"/>
          <w:sz w:val="32"/>
          <w:szCs w:val="32"/>
        </w:rPr>
      </w:pPr>
      <w:r>
        <w:rPr>
          <w:rFonts w:hint="eastAsia" w:ascii="黑体" w:hAnsi="黑体" w:eastAsia="黑体"/>
          <w:sz w:val="32"/>
          <w:szCs w:val="32"/>
        </w:rPr>
        <w:t>二、机构设置</w:t>
      </w:r>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陇南市第一人民医院成立于1952年，</w:t>
      </w:r>
      <w:r>
        <w:rPr>
          <w:rFonts w:hint="eastAsia" w:ascii="仿宋_GB2312" w:hAnsi="仿宋_GB2312" w:eastAsia="仿宋_GB2312" w:cs="仿宋_GB2312"/>
          <w:color w:val="auto"/>
          <w:sz w:val="32"/>
          <w:szCs w:val="32"/>
          <w:highlight w:val="none"/>
          <w:lang w:eastAsia="zh-CN"/>
        </w:rPr>
        <w:t>是陇南市</w:t>
      </w:r>
      <w:r>
        <w:rPr>
          <w:rFonts w:hint="eastAsia" w:ascii="仿宋_GB2312" w:hAnsi="仿宋_GB2312" w:eastAsia="仿宋_GB2312" w:cs="仿宋_GB2312"/>
          <w:color w:val="auto"/>
          <w:sz w:val="32"/>
          <w:szCs w:val="32"/>
          <w:highlight w:val="none"/>
        </w:rPr>
        <w:t>市唯一一所集医疗、急救、教育、科研及预防保健为一体的综合性三级甲等医院，承担着全市及周边地区300多万人口的医疗任务。 医院现设有临床、医技、职能科室</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个，陇南市紧急医疗救援中心挂靠我院，其中骨科、泌尿外科等为省级重点学科，胸外科、神经外科、普外科、妇产科、眼科、普内科、心内科、肾内科、感染性疾病科、儿科、口腔科等为全市重点专业科室。</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 xml:space="preserve">人员编制 </w:t>
      </w:r>
    </w:p>
    <w:p>
      <w:pPr>
        <w:pStyle w:val="6"/>
        <w:shd w:val="clear" w:color="auto" w:fill="FFFFFF"/>
        <w:spacing w:before="0" w:beforeAutospacing="0" w:after="0" w:afterAutospacing="0" w:line="452" w:lineRule="atLeast"/>
        <w:ind w:firstLine="640" w:firstLineChars="200"/>
        <w:rPr>
          <w:rFonts w:ascii="仿宋_GB2312" w:hAnsi="Calibri" w:eastAsia="仿宋_GB2312" w:cs="Times New Roman"/>
          <w:color w:val="auto"/>
          <w:kern w:val="2"/>
          <w:sz w:val="32"/>
          <w:szCs w:val="32"/>
          <w:highlight w:val="none"/>
        </w:rPr>
      </w:pPr>
      <w:r>
        <w:rPr>
          <w:rFonts w:hint="eastAsia" w:ascii="仿宋_GB2312" w:hAnsi="Calibri" w:eastAsia="仿宋_GB2312" w:cs="Times New Roman"/>
          <w:color w:val="auto"/>
          <w:kern w:val="2"/>
          <w:sz w:val="32"/>
          <w:szCs w:val="32"/>
          <w:highlight w:val="none"/>
          <w:lang w:eastAsia="zh-CN"/>
        </w:rPr>
        <w:t>陇南市第一人民医院</w:t>
      </w:r>
      <w:r>
        <w:rPr>
          <w:rFonts w:hint="eastAsia" w:ascii="仿宋_GB2312" w:hAnsi="Calibri" w:eastAsia="仿宋_GB2312" w:cs="Times New Roman"/>
          <w:color w:val="auto"/>
          <w:kern w:val="2"/>
          <w:sz w:val="32"/>
          <w:szCs w:val="32"/>
          <w:highlight w:val="none"/>
          <w:lang w:val="en-US" w:eastAsia="zh-CN"/>
        </w:rPr>
        <w:t>2021年</w:t>
      </w:r>
      <w:r>
        <w:rPr>
          <w:rFonts w:ascii="仿宋_GB2312" w:hAnsi="Calibri" w:eastAsia="仿宋_GB2312" w:cs="Times New Roman"/>
          <w:color w:val="auto"/>
          <w:kern w:val="2"/>
          <w:sz w:val="32"/>
          <w:szCs w:val="32"/>
          <w:highlight w:val="none"/>
        </w:rPr>
        <w:t>事业编制</w:t>
      </w:r>
      <w:r>
        <w:rPr>
          <w:rFonts w:hint="eastAsia" w:ascii="仿宋_GB2312" w:hAnsi="Calibri" w:eastAsia="仿宋_GB2312" w:cs="Times New Roman"/>
          <w:color w:val="auto"/>
          <w:kern w:val="2"/>
          <w:sz w:val="32"/>
          <w:szCs w:val="32"/>
          <w:highlight w:val="none"/>
          <w:lang w:val="en-US" w:eastAsia="zh-CN"/>
        </w:rPr>
        <w:t>612</w:t>
      </w:r>
      <w:r>
        <w:rPr>
          <w:rFonts w:ascii="仿宋_GB2312" w:hAnsi="Calibri" w:eastAsia="仿宋_GB2312" w:cs="Times New Roman"/>
          <w:color w:val="auto"/>
          <w:kern w:val="2"/>
          <w:sz w:val="32"/>
          <w:szCs w:val="32"/>
          <w:highlight w:val="none"/>
        </w:rPr>
        <w:t>名，实有人数</w:t>
      </w:r>
      <w:r>
        <w:rPr>
          <w:rFonts w:hint="eastAsia" w:ascii="仿宋_GB2312" w:hAnsi="Calibri" w:eastAsia="仿宋_GB2312" w:cs="Times New Roman"/>
          <w:color w:val="auto"/>
          <w:kern w:val="2"/>
          <w:sz w:val="32"/>
          <w:szCs w:val="32"/>
          <w:highlight w:val="none"/>
          <w:lang w:val="en-US" w:eastAsia="zh-CN"/>
        </w:rPr>
        <w:t>639</w:t>
      </w:r>
      <w:r>
        <w:rPr>
          <w:rFonts w:ascii="仿宋_GB2312" w:hAnsi="Calibri" w:eastAsia="仿宋_GB2312" w:cs="Times New Roman"/>
          <w:color w:val="auto"/>
          <w:kern w:val="2"/>
          <w:sz w:val="32"/>
          <w:szCs w:val="32"/>
          <w:highlight w:val="none"/>
        </w:rPr>
        <w:t>名；退休人员</w:t>
      </w:r>
      <w:r>
        <w:rPr>
          <w:rFonts w:hint="eastAsia" w:ascii="仿宋_GB2312" w:hAnsi="Calibri" w:eastAsia="仿宋_GB2312" w:cs="Times New Roman"/>
          <w:color w:val="auto"/>
          <w:kern w:val="2"/>
          <w:sz w:val="32"/>
          <w:szCs w:val="32"/>
          <w:highlight w:val="none"/>
          <w:lang w:val="en-US" w:eastAsia="zh-CN"/>
        </w:rPr>
        <w:t>242</w:t>
      </w:r>
      <w:r>
        <w:rPr>
          <w:rFonts w:ascii="仿宋_GB2312" w:hAnsi="Calibri" w:eastAsia="仿宋_GB2312" w:cs="Times New Roman"/>
          <w:color w:val="auto"/>
          <w:kern w:val="2"/>
          <w:sz w:val="32"/>
          <w:szCs w:val="32"/>
          <w:highlight w:val="none"/>
        </w:rPr>
        <w:t>名。</w:t>
      </w:r>
    </w:p>
    <w:p>
      <w:pPr>
        <w:rPr>
          <w:rFonts w:ascii="仿宋_GB2312" w:eastAsia="仿宋_GB2312"/>
          <w:sz w:val="32"/>
          <w:szCs w:val="32"/>
        </w:rPr>
      </w:pPr>
    </w:p>
    <w:p>
      <w:pPr>
        <w:ind w:firstLine="640" w:firstLineChars="200"/>
        <w:rPr>
          <w:rFonts w:hint="eastAsia" w:ascii="方正小标宋简体" w:eastAsia="方正小标宋简体"/>
          <w:sz w:val="32"/>
          <w:szCs w:val="32"/>
        </w:rPr>
      </w:pPr>
    </w:p>
    <w:p>
      <w:pPr>
        <w:ind w:firstLine="640" w:firstLineChars="200"/>
        <w:rPr>
          <w:rFonts w:hint="eastAsia" w:ascii="方正小标宋简体" w:eastAsia="方正小标宋简体"/>
          <w:sz w:val="32"/>
          <w:szCs w:val="32"/>
        </w:rPr>
      </w:pPr>
    </w:p>
    <w:p>
      <w:pPr>
        <w:ind w:firstLine="640" w:firstLineChars="200"/>
        <w:rPr>
          <w:rFonts w:hint="eastAsia" w:ascii="方正小标宋简体" w:eastAsia="方正小标宋简体"/>
          <w:sz w:val="32"/>
          <w:szCs w:val="32"/>
        </w:rPr>
      </w:pPr>
    </w:p>
    <w:p>
      <w:pPr>
        <w:ind w:firstLine="640" w:firstLineChars="200"/>
        <w:rPr>
          <w:rFonts w:hint="eastAsia" w:ascii="方正小标宋简体" w:eastAsia="方正小标宋简体"/>
          <w:sz w:val="32"/>
          <w:szCs w:val="32"/>
        </w:rPr>
      </w:pPr>
    </w:p>
    <w:p>
      <w:pPr>
        <w:ind w:firstLine="640" w:firstLineChars="200"/>
        <w:rPr>
          <w:rFonts w:hint="eastAsia" w:ascii="方正小标宋简体" w:eastAsia="方正小标宋简体"/>
          <w:sz w:val="32"/>
          <w:szCs w:val="32"/>
        </w:rPr>
      </w:pPr>
    </w:p>
    <w:p>
      <w:pPr>
        <w:ind w:firstLine="640" w:firstLineChars="200"/>
        <w:rPr>
          <w:rFonts w:hint="eastAsia" w:ascii="方正小标宋简体" w:eastAsia="方正小标宋简体"/>
          <w:sz w:val="32"/>
          <w:szCs w:val="32"/>
        </w:rPr>
      </w:pPr>
    </w:p>
    <w:p>
      <w:pPr>
        <w:ind w:firstLine="640" w:firstLineChars="200"/>
        <w:rPr>
          <w:rFonts w:ascii="方正小标宋简体" w:eastAsia="方正小标宋简体"/>
          <w:sz w:val="32"/>
          <w:szCs w:val="32"/>
        </w:rPr>
      </w:pPr>
      <w:r>
        <w:rPr>
          <w:rFonts w:hint="eastAsia" w:ascii="方正小标宋简体" w:eastAsia="方正小标宋简体"/>
          <w:sz w:val="32"/>
          <w:szCs w:val="32"/>
        </w:rPr>
        <w:t>第二部分</w:t>
      </w:r>
      <w:r>
        <w:rPr>
          <w:rFonts w:hint="eastAsia" w:ascii="方正小标宋简体" w:eastAsia="方正小标宋简体"/>
          <w:sz w:val="32"/>
          <w:szCs w:val="32"/>
          <w:lang w:val="en-US" w:eastAsia="zh-CN"/>
        </w:rPr>
        <w:t xml:space="preserve"> </w:t>
      </w:r>
      <w:r>
        <w:rPr>
          <w:rFonts w:hint="eastAsia" w:ascii="方正小标宋简体" w:eastAsia="方正小标宋简体" w:cs="Times New Roman"/>
          <w:color w:val="auto"/>
          <w:sz w:val="32"/>
          <w:szCs w:val="32"/>
          <w:highlight w:val="none"/>
          <w:lang w:eastAsia="zh-CN"/>
        </w:rPr>
        <w:t>陇南市第一人民医院</w:t>
      </w:r>
      <w:r>
        <w:rPr>
          <w:rFonts w:hint="eastAsia" w:ascii="方正小标宋简体" w:eastAsia="方正小标宋简体" w:cs="Times New Roman"/>
          <w:color w:val="auto"/>
          <w:sz w:val="32"/>
          <w:szCs w:val="32"/>
          <w:highlight w:val="none"/>
        </w:rPr>
        <w:t>202</w:t>
      </w:r>
      <w:r>
        <w:rPr>
          <w:rFonts w:hint="eastAsia" w:ascii="方正小标宋简体" w:eastAsia="方正小标宋简体" w:cs="Times New Roman"/>
          <w:color w:val="auto"/>
          <w:sz w:val="32"/>
          <w:szCs w:val="32"/>
          <w:highlight w:val="none"/>
          <w:lang w:val="en-US" w:eastAsia="zh-CN"/>
        </w:rPr>
        <w:t>1</w:t>
      </w:r>
      <w:r>
        <w:rPr>
          <w:rFonts w:hint="eastAsia" w:ascii="方正小标宋简体" w:eastAsia="方正小标宋简体" w:cs="Times New Roman"/>
          <w:color w:val="auto"/>
          <w:sz w:val="32"/>
          <w:szCs w:val="32"/>
          <w:highlight w:val="none"/>
        </w:rPr>
        <w:t>年度部门决算表</w:t>
      </w:r>
    </w:p>
    <w:p>
      <w:pPr>
        <w:pStyle w:val="13"/>
        <w:numPr>
          <w:ilvl w:val="0"/>
          <w:numId w:val="0"/>
        </w:numPr>
        <w:spacing w:line="600" w:lineRule="exact"/>
        <w:ind w:left="420" w:leftChars="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收入支出决算总表</w:t>
      </w:r>
    </w:p>
    <w:p>
      <w:pPr>
        <w:pStyle w:val="13"/>
        <w:spacing w:line="240" w:lineRule="atLeast"/>
        <w:ind w:left="1080" w:firstLine="0" w:firstLineChars="0"/>
        <w:rPr>
          <w:rFonts w:ascii="仿宋_GB2312" w:eastAsia="仿宋_GB2312"/>
          <w:sz w:val="20"/>
          <w:szCs w:val="20"/>
        </w:rPr>
      </w:pPr>
      <w:r>
        <w:rPr>
          <w:rFonts w:hint="eastAsia" w:ascii="仿宋_GB2312" w:eastAsia="仿宋_GB2312"/>
          <w:sz w:val="32"/>
          <w:szCs w:val="32"/>
        </w:rPr>
        <w:t xml:space="preserve">                                          </w:t>
      </w:r>
      <w:r>
        <w:rPr>
          <w:rFonts w:hint="eastAsia" w:ascii="仿宋_GB2312" w:eastAsia="仿宋_GB2312"/>
          <w:sz w:val="20"/>
          <w:szCs w:val="20"/>
        </w:rPr>
        <w:t>公开01表</w:t>
      </w:r>
    </w:p>
    <w:p>
      <w:pPr>
        <w:pStyle w:val="13"/>
        <w:spacing w:line="240" w:lineRule="atLeast"/>
        <w:ind w:firstLine="7600" w:firstLineChars="3800"/>
        <w:rPr>
          <w:rFonts w:hint="eastAsia" w:ascii="仿宋_GB2312" w:eastAsia="仿宋_GB2312"/>
          <w:color w:val="auto"/>
          <w:sz w:val="20"/>
          <w:szCs w:val="20"/>
          <w:highlight w:val="none"/>
        </w:rPr>
      </w:pPr>
      <w:r>
        <w:rPr>
          <w:rFonts w:hint="eastAsia" w:ascii="仿宋_GB2312" w:eastAsia="仿宋_GB2312"/>
          <w:color w:val="auto"/>
          <w:sz w:val="20"/>
          <w:szCs w:val="20"/>
          <w:highlight w:val="none"/>
        </w:rPr>
        <w:t>单位：万元</w:t>
      </w:r>
    </w:p>
    <w:tbl>
      <w:tblPr>
        <w:tblStyle w:val="7"/>
        <w:tblpPr w:leftFromText="180" w:rightFromText="180" w:vertAnchor="text" w:horzAnchor="page" w:tblpX="1647" w:tblpY="336"/>
        <w:tblOverlap w:val="never"/>
        <w:tblW w:w="8663" w:type="dxa"/>
        <w:tblInd w:w="0" w:type="dxa"/>
        <w:tblLayout w:type="fixed"/>
        <w:tblCellMar>
          <w:top w:w="15" w:type="dxa"/>
          <w:left w:w="15" w:type="dxa"/>
          <w:bottom w:w="15" w:type="dxa"/>
          <w:right w:w="15" w:type="dxa"/>
        </w:tblCellMar>
      </w:tblPr>
      <w:tblGrid>
        <w:gridCol w:w="2338"/>
        <w:gridCol w:w="416"/>
        <w:gridCol w:w="1279"/>
        <w:gridCol w:w="2693"/>
        <w:gridCol w:w="637"/>
        <w:gridCol w:w="322"/>
        <w:gridCol w:w="978"/>
      </w:tblGrid>
      <w:tr>
        <w:tblPrEx>
          <w:tblCellMar>
            <w:top w:w="15" w:type="dxa"/>
            <w:left w:w="15" w:type="dxa"/>
            <w:bottom w:w="15" w:type="dxa"/>
            <w:right w:w="15" w:type="dxa"/>
          </w:tblCellMar>
        </w:tblPrEx>
        <w:trPr>
          <w:trHeight w:val="369" w:hRule="atLeast"/>
        </w:trPr>
        <w:tc>
          <w:tcPr>
            <w:tcW w:w="4033" w:type="dxa"/>
            <w:gridSpan w:val="3"/>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收入</w:t>
            </w:r>
          </w:p>
        </w:tc>
        <w:tc>
          <w:tcPr>
            <w:tcW w:w="4630" w:type="dxa"/>
            <w:gridSpan w:val="4"/>
            <w:tcBorders>
              <w:top w:val="single" w:color="000000" w:sz="12"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支出</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项    目</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行次</w:t>
            </w:r>
          </w:p>
        </w:tc>
        <w:tc>
          <w:tcPr>
            <w:tcW w:w="127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决算数</w:t>
            </w:r>
          </w:p>
        </w:tc>
        <w:tc>
          <w:tcPr>
            <w:tcW w:w="269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项    目</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行次</w:t>
            </w:r>
          </w:p>
        </w:tc>
        <w:tc>
          <w:tcPr>
            <w:tcW w:w="978"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决算数</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栏    次</w:t>
            </w:r>
          </w:p>
        </w:tc>
        <w:tc>
          <w:tcPr>
            <w:tcW w:w="416"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127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w:t>
            </w:r>
          </w:p>
        </w:tc>
        <w:tc>
          <w:tcPr>
            <w:tcW w:w="269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栏    次</w:t>
            </w:r>
          </w:p>
        </w:tc>
        <w:tc>
          <w:tcPr>
            <w:tcW w:w="959" w:type="dxa"/>
            <w:gridSpan w:val="2"/>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978"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一、一般公共预算财政拨款收入</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3147.35</w:t>
            </w: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一、一般公共服务支出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26</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1.8</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二、政府性基金预算财政拨款收入</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4504.3</w:t>
            </w:r>
            <w:r>
              <w:rPr>
                <w:rFonts w:hint="eastAsia" w:ascii="宋体" w:hAnsi="宋体"/>
                <w:color w:val="auto"/>
                <w:szCs w:val="21"/>
                <w:highlight w:val="none"/>
                <w:lang w:val="en-US" w:eastAsia="zh-CN"/>
              </w:rPr>
              <w:t>8</w:t>
            </w: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二、外交支出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27</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三、上级补助收入</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三、国防支出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28</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四、事业收入</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45043.75</w:t>
            </w: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四、公共安全支出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29</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五、经营收入</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5</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五、教育支出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30</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六、附属单位上缴收入</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6</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Cs w:val="21"/>
                <w:highlight w:val="none"/>
                <w:lang w:val="en-US" w:eastAsia="zh-CN"/>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六、科学技术支出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31</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r>
              <w:rPr>
                <w:rFonts w:hint="eastAsia"/>
                <w:color w:val="auto"/>
                <w:highlight w:val="none"/>
              </w:rPr>
              <w:t>七、其他收入</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7</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70.1</w:t>
            </w:r>
            <w:r>
              <w:rPr>
                <w:rFonts w:hint="eastAsia" w:ascii="宋体" w:hAnsi="宋体"/>
                <w:color w:val="auto"/>
                <w:szCs w:val="21"/>
                <w:highlight w:val="none"/>
                <w:lang w:val="en-US" w:eastAsia="zh-CN"/>
              </w:rPr>
              <w:t>8</w:t>
            </w: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七、文化旅游体育与传媒支出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32</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8</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八、社会保障和就业支出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33</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9</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九、卫生健康支出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34</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47356.5</w:t>
            </w:r>
            <w:r>
              <w:rPr>
                <w:rFonts w:hint="eastAsia" w:ascii="宋体" w:hAnsi="宋体"/>
                <w:color w:val="auto"/>
                <w:szCs w:val="21"/>
                <w:highlight w:val="none"/>
                <w:lang w:val="en-US" w:eastAsia="zh-CN"/>
              </w:rPr>
              <w:t>2</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10</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十、节能环保支出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35</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11</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十一、城乡社区支出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36</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12</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十二、农林水支出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37</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13</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十三、交通运输支出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38</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14</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十四、资源勘探信息等支出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39</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15</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十五、商业服务业等支出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40</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16</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十六、金融支出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41</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17</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十七、援助其他地区支出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42</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18</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十八、自然资源海洋气象等支出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43</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19</w:t>
            </w:r>
          </w:p>
        </w:tc>
        <w:tc>
          <w:tcPr>
            <w:tcW w:w="1279"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十九、住房保障支出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44</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20</w:t>
            </w:r>
          </w:p>
        </w:tc>
        <w:tc>
          <w:tcPr>
            <w:tcW w:w="1279"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二十、粮油物资储备支出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45</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473.12</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Cs w:val="21"/>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21</w:t>
            </w:r>
          </w:p>
        </w:tc>
        <w:tc>
          <w:tcPr>
            <w:tcW w:w="1279"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Cs w:val="21"/>
                <w:highlight w:val="none"/>
              </w:rPr>
            </w:pPr>
          </w:p>
        </w:tc>
        <w:tc>
          <w:tcPr>
            <w:tcW w:w="2693"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color w:val="auto"/>
                <w:highlight w:val="none"/>
              </w:rPr>
              <w:t>二十一、灾害防治及应急管理支出</w:t>
            </w:r>
          </w:p>
        </w:tc>
        <w:tc>
          <w:tcPr>
            <w:tcW w:w="959"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46</w:t>
            </w:r>
          </w:p>
        </w:tc>
        <w:tc>
          <w:tcPr>
            <w:tcW w:w="978"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Cs w:val="21"/>
                <w:highlight w:val="none"/>
              </w:rPr>
            </w:pP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b/>
                <w:bCs/>
                <w:color w:val="auto"/>
                <w:kern w:val="0"/>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highlight w:val="none"/>
              </w:rPr>
            </w:pP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tcBorders>
            <w:noWrap w:val="0"/>
            <w:vAlign w:val="center"/>
          </w:tcPr>
          <w:p>
            <w:pPr>
              <w:widowControl/>
              <w:textAlignment w:val="center"/>
              <w:rPr>
                <w:rFonts w:ascii="宋体" w:hAnsi="宋体"/>
                <w:b w:val="0"/>
                <w:bCs w:val="0"/>
                <w:color w:val="auto"/>
                <w:kern w:val="0"/>
                <w:highlight w:val="none"/>
              </w:rPr>
            </w:pPr>
            <w:r>
              <w:rPr>
                <w:rFonts w:hint="eastAsia"/>
                <w:b w:val="0"/>
                <w:bCs w:val="0"/>
                <w:color w:val="auto"/>
                <w:highlight w:val="none"/>
              </w:rPr>
              <w:t>二十二、其他支出</w:t>
            </w: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b w:val="0"/>
                <w:bCs w:val="0"/>
                <w:color w:val="auto"/>
                <w:kern w:val="0"/>
                <w:highlight w:val="none"/>
              </w:rPr>
            </w:pPr>
            <w:r>
              <w:rPr>
                <w:rFonts w:hint="eastAsia" w:ascii="宋体" w:hAnsi="宋体"/>
                <w:b w:val="0"/>
                <w:bCs w:val="0"/>
                <w:color w:val="auto"/>
                <w:kern w:val="0"/>
                <w:highlight w:val="none"/>
              </w:rPr>
              <w:t>47</w:t>
            </w:r>
          </w:p>
        </w:tc>
        <w:tc>
          <w:tcPr>
            <w:tcW w:w="978" w:type="dxa"/>
            <w:tcBorders>
              <w:top w:val="single" w:color="000000" w:sz="4" w:space="0"/>
              <w:bottom w:val="single" w:color="000000" w:sz="4" w:space="0"/>
              <w:right w:val="single" w:color="000000" w:sz="12" w:space="0"/>
            </w:tcBorders>
            <w:noWrap w:val="0"/>
            <w:vAlign w:val="center"/>
          </w:tcPr>
          <w:p>
            <w:pPr>
              <w:jc w:val="center"/>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5437.71</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b/>
                <w:bCs/>
                <w:color w:val="auto"/>
                <w:kern w:val="0"/>
                <w:highlight w:val="none"/>
              </w:rPr>
            </w:pP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highlight w:val="none"/>
              </w:rPr>
            </w:pP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Cs w:val="21"/>
                <w:highlight w:val="none"/>
              </w:rPr>
            </w:pPr>
          </w:p>
        </w:tc>
        <w:tc>
          <w:tcPr>
            <w:tcW w:w="2693" w:type="dxa"/>
            <w:tcBorders>
              <w:top w:val="single" w:color="000000" w:sz="4" w:space="0"/>
              <w:left w:val="nil"/>
              <w:bottom w:val="single" w:color="000000" w:sz="4" w:space="0"/>
            </w:tcBorders>
            <w:noWrap w:val="0"/>
            <w:vAlign w:val="center"/>
          </w:tcPr>
          <w:p>
            <w:pPr>
              <w:widowControl/>
              <w:jc w:val="center"/>
              <w:textAlignment w:val="center"/>
              <w:rPr>
                <w:rFonts w:hint="default" w:ascii="宋体" w:hAnsi="宋体" w:eastAsia="宋体"/>
                <w:b w:val="0"/>
                <w:bCs w:val="0"/>
                <w:color w:val="auto"/>
                <w:kern w:val="0"/>
                <w:highlight w:val="none"/>
                <w:lang w:val="en-US" w:eastAsia="zh-CN"/>
              </w:rPr>
            </w:pPr>
            <w:r>
              <w:rPr>
                <w:rFonts w:hint="eastAsia" w:ascii="宋体" w:hAnsi="宋体"/>
                <w:b w:val="0"/>
                <w:bCs w:val="0"/>
                <w:color w:val="auto"/>
                <w:kern w:val="0"/>
                <w:highlight w:val="none"/>
                <w:lang w:eastAsia="zh-CN"/>
              </w:rPr>
              <w:t>二十六、抗疫特别国债安排的支出</w:t>
            </w: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b w:val="0"/>
                <w:bCs w:val="0"/>
                <w:color w:val="auto"/>
                <w:kern w:val="0"/>
                <w:highlight w:val="none"/>
              </w:rPr>
            </w:pPr>
          </w:p>
        </w:tc>
        <w:tc>
          <w:tcPr>
            <w:tcW w:w="978" w:type="dxa"/>
            <w:tcBorders>
              <w:top w:val="single" w:color="000000" w:sz="4" w:space="0"/>
              <w:bottom w:val="single" w:color="000000" w:sz="4" w:space="0"/>
              <w:right w:val="single" w:color="000000" w:sz="12" w:space="0"/>
            </w:tcBorders>
            <w:noWrap w:val="0"/>
            <w:vAlign w:val="center"/>
          </w:tcPr>
          <w:p>
            <w:pPr>
              <w:jc w:val="center"/>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879.7</w:t>
            </w:r>
            <w:r>
              <w:rPr>
                <w:rFonts w:hint="eastAsia" w:ascii="宋体" w:hAnsi="宋体"/>
                <w:b w:val="0"/>
                <w:bCs w:val="0"/>
                <w:color w:val="auto"/>
                <w:szCs w:val="21"/>
                <w:highlight w:val="none"/>
                <w:lang w:val="en-US" w:eastAsia="zh-CN"/>
              </w:rPr>
              <w:t>4</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b/>
                <w:bCs/>
                <w:color w:val="auto"/>
                <w:szCs w:val="21"/>
                <w:highlight w:val="none"/>
              </w:rPr>
            </w:pPr>
            <w:r>
              <w:rPr>
                <w:rFonts w:hint="eastAsia" w:ascii="宋体" w:hAnsi="宋体"/>
                <w:b/>
                <w:bCs/>
                <w:color w:val="auto"/>
                <w:kern w:val="0"/>
                <w:highlight w:val="none"/>
              </w:rPr>
              <w:t>本年收入合计</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22</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52765.66</w:t>
            </w:r>
          </w:p>
        </w:tc>
        <w:tc>
          <w:tcPr>
            <w:tcW w:w="2693" w:type="dxa"/>
            <w:tcBorders>
              <w:top w:val="single" w:color="000000" w:sz="4" w:space="0"/>
              <w:left w:val="nil"/>
              <w:bottom w:val="single" w:color="000000" w:sz="4" w:space="0"/>
            </w:tcBorders>
            <w:noWrap w:val="0"/>
            <w:vAlign w:val="center"/>
          </w:tcPr>
          <w:p>
            <w:pPr>
              <w:widowControl/>
              <w:jc w:val="center"/>
              <w:textAlignment w:val="center"/>
              <w:rPr>
                <w:rFonts w:ascii="宋体" w:hAnsi="宋体" w:eastAsia="宋体"/>
                <w:b/>
                <w:bCs/>
                <w:color w:val="auto"/>
                <w:szCs w:val="21"/>
                <w:highlight w:val="none"/>
              </w:rPr>
            </w:pPr>
            <w:r>
              <w:rPr>
                <w:rFonts w:hint="eastAsia" w:ascii="宋体" w:hAnsi="宋体"/>
                <w:b/>
                <w:bCs/>
                <w:color w:val="auto"/>
                <w:kern w:val="0"/>
                <w:highlight w:val="none"/>
              </w:rPr>
              <w:t>本年支出合计</w:t>
            </w: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auto"/>
                <w:szCs w:val="21"/>
                <w:highlight w:val="none"/>
              </w:rPr>
            </w:pPr>
            <w:r>
              <w:rPr>
                <w:rFonts w:hint="eastAsia" w:ascii="宋体" w:hAnsi="宋体"/>
                <w:color w:val="auto"/>
                <w:kern w:val="0"/>
                <w:highlight w:val="none"/>
              </w:rPr>
              <w:t>48</w:t>
            </w:r>
          </w:p>
        </w:tc>
        <w:tc>
          <w:tcPr>
            <w:tcW w:w="978" w:type="dxa"/>
            <w:tcBorders>
              <w:top w:val="single" w:color="000000" w:sz="4" w:space="0"/>
              <w:bottom w:val="single" w:color="000000" w:sz="4" w:space="0"/>
              <w:right w:val="single" w:color="000000" w:sz="12" w:space="0"/>
            </w:tcBorders>
            <w:noWrap w:val="0"/>
            <w:vAlign w:val="center"/>
          </w:tcPr>
          <w:p>
            <w:pPr>
              <w:jc w:val="center"/>
              <w:rPr>
                <w:rFonts w:hint="default" w:ascii="宋体" w:hAnsi="宋体" w:eastAsia="宋体"/>
                <w:b/>
                <w:bCs/>
                <w:color w:val="auto"/>
                <w:szCs w:val="21"/>
                <w:highlight w:val="none"/>
                <w:lang w:val="en-US" w:eastAsia="zh-CN"/>
              </w:rPr>
            </w:pPr>
            <w:r>
              <w:rPr>
                <w:rFonts w:hint="eastAsia" w:ascii="宋体" w:hAnsi="宋体" w:eastAsia="宋体"/>
                <w:b/>
                <w:bCs/>
                <w:color w:val="auto"/>
                <w:szCs w:val="21"/>
                <w:highlight w:val="none"/>
                <w:lang w:val="en-US" w:eastAsia="zh-CN"/>
              </w:rPr>
              <w:t>54148.89</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16"/>
                <w:szCs w:val="16"/>
                <w:highlight w:val="none"/>
              </w:rPr>
            </w:pPr>
            <w:r>
              <w:rPr>
                <w:rFonts w:hint="eastAsia" w:ascii="宋体" w:hAnsi="宋体"/>
                <w:color w:val="auto"/>
                <w:kern w:val="0"/>
                <w:highlight w:val="none"/>
              </w:rPr>
              <w:t xml:space="preserve">   </w:t>
            </w:r>
            <w:r>
              <w:rPr>
                <w:rFonts w:hint="eastAsia" w:ascii="宋体" w:hAnsi="宋体"/>
                <w:color w:val="auto"/>
                <w:kern w:val="0"/>
                <w:sz w:val="16"/>
                <w:szCs w:val="16"/>
                <w:highlight w:val="none"/>
              </w:rPr>
              <w:t>用事业基金弥补收支差额</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23</w:t>
            </w:r>
          </w:p>
        </w:tc>
        <w:tc>
          <w:tcPr>
            <w:tcW w:w="1279"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Cs w:val="21"/>
                <w:highlight w:val="none"/>
              </w:rPr>
            </w:pPr>
          </w:p>
        </w:tc>
        <w:tc>
          <w:tcPr>
            <w:tcW w:w="2693" w:type="dxa"/>
            <w:tcBorders>
              <w:top w:val="single" w:color="000000" w:sz="4" w:space="0"/>
              <w:left w:val="nil"/>
              <w:bottom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ascii="宋体" w:hAnsi="宋体"/>
                <w:color w:val="auto"/>
                <w:kern w:val="0"/>
                <w:highlight w:val="none"/>
              </w:rPr>
              <w:t xml:space="preserve">     结余分配</w:t>
            </w: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auto"/>
                <w:szCs w:val="21"/>
                <w:highlight w:val="none"/>
              </w:rPr>
            </w:pPr>
            <w:r>
              <w:rPr>
                <w:rFonts w:hint="eastAsia" w:ascii="宋体" w:hAnsi="宋体"/>
                <w:color w:val="auto"/>
                <w:kern w:val="0"/>
                <w:highlight w:val="none"/>
              </w:rPr>
              <w:t>49</w:t>
            </w:r>
          </w:p>
        </w:tc>
        <w:tc>
          <w:tcPr>
            <w:tcW w:w="978" w:type="dxa"/>
            <w:tcBorders>
              <w:top w:val="single" w:color="000000" w:sz="4" w:space="0"/>
              <w:bottom w:val="single" w:color="000000" w:sz="4" w:space="0"/>
              <w:right w:val="single" w:color="000000" w:sz="12"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1098.2</w:t>
            </w:r>
            <w:r>
              <w:rPr>
                <w:rFonts w:hint="eastAsia" w:ascii="宋体" w:hAnsi="宋体"/>
                <w:color w:val="auto"/>
                <w:szCs w:val="21"/>
                <w:highlight w:val="none"/>
                <w:lang w:val="en-US" w:eastAsia="zh-CN"/>
              </w:rPr>
              <w:t>3</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ascii="宋体" w:hAnsi="宋体"/>
                <w:color w:val="auto"/>
                <w:kern w:val="0"/>
                <w:highlight w:val="none"/>
              </w:rPr>
              <w:t xml:space="preserve">    年初结转和结余</w:t>
            </w:r>
          </w:p>
        </w:tc>
        <w:tc>
          <w:tcPr>
            <w:tcW w:w="416"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24</w:t>
            </w:r>
          </w:p>
        </w:tc>
        <w:tc>
          <w:tcPr>
            <w:tcW w:w="1279"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5887.92</w:t>
            </w:r>
          </w:p>
        </w:tc>
        <w:tc>
          <w:tcPr>
            <w:tcW w:w="2693" w:type="dxa"/>
            <w:tcBorders>
              <w:top w:val="single" w:color="000000" w:sz="4" w:space="0"/>
              <w:left w:val="nil"/>
              <w:bottom w:val="single" w:color="000000" w:sz="4" w:space="0"/>
            </w:tcBorders>
            <w:noWrap w:val="0"/>
            <w:vAlign w:val="center"/>
          </w:tcPr>
          <w:p>
            <w:pPr>
              <w:widowControl/>
              <w:jc w:val="left"/>
              <w:textAlignment w:val="center"/>
              <w:rPr>
                <w:rFonts w:ascii="宋体" w:hAnsi="宋体" w:eastAsia="宋体"/>
                <w:color w:val="auto"/>
                <w:szCs w:val="21"/>
                <w:highlight w:val="none"/>
              </w:rPr>
            </w:pPr>
            <w:r>
              <w:rPr>
                <w:rFonts w:hint="eastAsia" w:ascii="宋体" w:hAnsi="宋体"/>
                <w:color w:val="auto"/>
                <w:kern w:val="0"/>
                <w:highlight w:val="none"/>
              </w:rPr>
              <w:t xml:space="preserve">    年末结转和结余</w:t>
            </w: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eastAsia="宋体"/>
                <w:color w:val="auto"/>
                <w:kern w:val="0"/>
                <w:highlight w:val="none"/>
              </w:rPr>
              <w:t>50</w:t>
            </w:r>
          </w:p>
        </w:tc>
        <w:tc>
          <w:tcPr>
            <w:tcW w:w="978" w:type="dxa"/>
            <w:tcBorders>
              <w:top w:val="single" w:color="000000" w:sz="4" w:space="0"/>
              <w:bottom w:val="single" w:color="000000" w:sz="4" w:space="0"/>
              <w:right w:val="single" w:color="000000" w:sz="12"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3506.46</w:t>
            </w:r>
          </w:p>
        </w:tc>
      </w:tr>
      <w:tr>
        <w:tblPrEx>
          <w:tblCellMar>
            <w:top w:w="15" w:type="dxa"/>
            <w:left w:w="15" w:type="dxa"/>
            <w:bottom w:w="15" w:type="dxa"/>
            <w:right w:w="15" w:type="dxa"/>
          </w:tblCellMar>
        </w:tblPrEx>
        <w:trPr>
          <w:trHeight w:val="369" w:hRule="atLeast"/>
        </w:trPr>
        <w:tc>
          <w:tcPr>
            <w:tcW w:w="2338" w:type="dxa"/>
            <w:tcBorders>
              <w:top w:val="single" w:color="000000" w:sz="4" w:space="0"/>
              <w:left w:val="single" w:color="000000" w:sz="12" w:space="0"/>
              <w:bottom w:val="single" w:color="000000" w:sz="12" w:space="0"/>
            </w:tcBorders>
            <w:noWrap w:val="0"/>
            <w:vAlign w:val="center"/>
          </w:tcPr>
          <w:p>
            <w:pPr>
              <w:widowControl/>
              <w:jc w:val="center"/>
              <w:textAlignment w:val="center"/>
              <w:rPr>
                <w:rFonts w:ascii="宋体" w:hAnsi="宋体" w:eastAsia="宋体"/>
                <w:b/>
                <w:bCs/>
                <w:color w:val="auto"/>
                <w:szCs w:val="21"/>
                <w:highlight w:val="none"/>
              </w:rPr>
            </w:pPr>
            <w:r>
              <w:rPr>
                <w:rFonts w:hint="eastAsia" w:ascii="宋体" w:hAnsi="宋体"/>
                <w:b/>
                <w:bCs/>
                <w:color w:val="auto"/>
                <w:kern w:val="0"/>
                <w:highlight w:val="none"/>
              </w:rPr>
              <w:t>合计</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color w:val="auto"/>
                <w:kern w:val="0"/>
                <w:highlight w:val="none"/>
              </w:rPr>
              <w:t>25</w:t>
            </w:r>
          </w:p>
        </w:tc>
        <w:tc>
          <w:tcPr>
            <w:tcW w:w="1279" w:type="dxa"/>
            <w:tcBorders>
              <w:top w:val="single" w:color="000000" w:sz="4" w:space="0"/>
              <w:left w:val="nil"/>
              <w:bottom w:val="single" w:color="000000" w:sz="12" w:space="0"/>
              <w:right w:val="single" w:color="000000" w:sz="4" w:space="0"/>
            </w:tcBorders>
            <w:noWrap w:val="0"/>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58753.58</w:t>
            </w:r>
          </w:p>
        </w:tc>
        <w:tc>
          <w:tcPr>
            <w:tcW w:w="2693" w:type="dxa"/>
            <w:tcBorders>
              <w:top w:val="single" w:color="000000" w:sz="4" w:space="0"/>
              <w:left w:val="nil"/>
              <w:bottom w:val="single" w:color="000000" w:sz="12" w:space="0"/>
            </w:tcBorders>
            <w:noWrap w:val="0"/>
            <w:vAlign w:val="center"/>
          </w:tcPr>
          <w:p>
            <w:pPr>
              <w:widowControl/>
              <w:jc w:val="center"/>
              <w:textAlignment w:val="center"/>
              <w:rPr>
                <w:rFonts w:ascii="宋体" w:hAnsi="宋体" w:eastAsia="宋体"/>
                <w:b/>
                <w:bCs/>
                <w:color w:val="auto"/>
                <w:szCs w:val="21"/>
                <w:highlight w:val="none"/>
              </w:rPr>
            </w:pPr>
            <w:r>
              <w:rPr>
                <w:rFonts w:hint="eastAsia" w:ascii="宋体" w:hAnsi="宋体"/>
                <w:b/>
                <w:bCs/>
                <w:color w:val="auto"/>
                <w:kern w:val="0"/>
                <w:highlight w:val="none"/>
              </w:rPr>
              <w:t>合计</w:t>
            </w:r>
          </w:p>
        </w:tc>
        <w:tc>
          <w:tcPr>
            <w:tcW w:w="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Cs w:val="21"/>
                <w:highlight w:val="none"/>
              </w:rPr>
            </w:pPr>
            <w:r>
              <w:rPr>
                <w:rFonts w:hint="eastAsia" w:ascii="宋体" w:hAnsi="宋体" w:eastAsia="宋体"/>
                <w:color w:val="auto"/>
                <w:kern w:val="0"/>
                <w:highlight w:val="none"/>
              </w:rPr>
              <w:t>51</w:t>
            </w:r>
          </w:p>
        </w:tc>
        <w:tc>
          <w:tcPr>
            <w:tcW w:w="978" w:type="dxa"/>
            <w:tcBorders>
              <w:top w:val="single" w:color="000000" w:sz="4" w:space="0"/>
              <w:bottom w:val="single" w:color="000000" w:sz="12" w:space="0"/>
              <w:right w:val="single" w:color="000000" w:sz="12" w:space="0"/>
            </w:tcBorders>
            <w:noWrap w:val="0"/>
            <w:vAlign w:val="center"/>
          </w:tcPr>
          <w:p>
            <w:pPr>
              <w:jc w:val="center"/>
              <w:rPr>
                <w:rFonts w:ascii="宋体" w:hAnsi="宋体" w:eastAsia="宋体"/>
                <w:b/>
                <w:bCs/>
                <w:color w:val="auto"/>
                <w:szCs w:val="21"/>
                <w:highlight w:val="none"/>
              </w:rPr>
            </w:pPr>
            <w:r>
              <w:rPr>
                <w:rFonts w:hint="eastAsia" w:ascii="宋体" w:hAnsi="宋体" w:eastAsia="宋体"/>
                <w:b/>
                <w:bCs/>
                <w:color w:val="auto"/>
                <w:szCs w:val="21"/>
                <w:highlight w:val="none"/>
                <w:lang w:val="en-US" w:eastAsia="zh-CN"/>
              </w:rPr>
              <w:t>58753.58</w:t>
            </w:r>
          </w:p>
        </w:tc>
      </w:tr>
      <w:tr>
        <w:tblPrEx>
          <w:tblCellMar>
            <w:top w:w="15" w:type="dxa"/>
            <w:left w:w="15" w:type="dxa"/>
            <w:bottom w:w="15" w:type="dxa"/>
            <w:right w:w="15" w:type="dxa"/>
          </w:tblCellMar>
        </w:tblPrEx>
        <w:trPr>
          <w:trHeight w:val="90" w:hRule="atLeast"/>
        </w:trPr>
        <w:tc>
          <w:tcPr>
            <w:tcW w:w="7363" w:type="dxa"/>
            <w:gridSpan w:val="5"/>
            <w:tcBorders>
              <w:top w:val="single" w:color="000000" w:sz="12" w:space="0"/>
            </w:tcBorders>
            <w:noWrap w:val="0"/>
            <w:vAlign w:val="center"/>
          </w:tcPr>
          <w:p>
            <w:pPr>
              <w:widowControl/>
              <w:jc w:val="left"/>
              <w:textAlignment w:val="center"/>
              <w:rPr>
                <w:rStyle w:val="10"/>
                <w:rFonts w:hint="default"/>
                <w:color w:val="auto"/>
                <w:sz w:val="18"/>
                <w:szCs w:val="18"/>
                <w:highlight w:val="none"/>
              </w:rPr>
            </w:pPr>
            <w:r>
              <w:rPr>
                <w:rFonts w:hint="eastAsia" w:ascii="宋体" w:hAnsi="宋体"/>
                <w:color w:val="auto"/>
                <w:kern w:val="0"/>
                <w:sz w:val="18"/>
                <w:szCs w:val="18"/>
                <w:highlight w:val="none"/>
              </w:rPr>
              <w:t>注：本表反映部门本年度的总收支和年末结转结余情况</w:t>
            </w:r>
            <w:r>
              <w:rPr>
                <w:rStyle w:val="10"/>
                <w:rFonts w:hint="default"/>
                <w:color w:val="auto"/>
                <w:sz w:val="18"/>
                <w:szCs w:val="18"/>
                <w:highlight w:val="none"/>
              </w:rPr>
              <w:t>。</w:t>
            </w:r>
            <w:r>
              <w:rPr>
                <w:rStyle w:val="10"/>
                <w:rFonts w:hint="default"/>
                <w:color w:val="auto"/>
                <w:highlight w:val="none"/>
              </w:rPr>
              <w:t xml:space="preserve"> </w:t>
            </w:r>
          </w:p>
        </w:tc>
        <w:tc>
          <w:tcPr>
            <w:tcW w:w="1300" w:type="dxa"/>
            <w:gridSpan w:val="2"/>
            <w:noWrap w:val="0"/>
            <w:vAlign w:val="center"/>
          </w:tcPr>
          <w:p>
            <w:pPr>
              <w:widowControl/>
              <w:jc w:val="left"/>
              <w:rPr>
                <w:rFonts w:eastAsia="Times New Roman"/>
                <w:color w:val="auto"/>
                <w:kern w:val="0"/>
                <w:sz w:val="20"/>
                <w:szCs w:val="20"/>
                <w:highlight w:val="none"/>
              </w:rPr>
            </w:pPr>
          </w:p>
        </w:tc>
      </w:tr>
    </w:tbl>
    <w:p>
      <w:pPr>
        <w:pStyle w:val="13"/>
        <w:numPr>
          <w:ilvl w:val="0"/>
          <w:numId w:val="0"/>
        </w:numPr>
        <w:spacing w:line="600" w:lineRule="exact"/>
        <w:ind w:left="420" w:leftChars="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收入决算表</w:t>
      </w:r>
    </w:p>
    <w:p>
      <w:pPr>
        <w:pStyle w:val="13"/>
        <w:spacing w:line="240" w:lineRule="atLeast"/>
        <w:ind w:left="1077" w:firstLine="0" w:firstLineChars="0"/>
        <w:jc w:val="center"/>
        <w:rPr>
          <w:rFonts w:hint="eastAsia" w:ascii="仿宋_GB2312" w:eastAsia="仿宋_GB2312"/>
          <w:sz w:val="20"/>
          <w:szCs w:val="20"/>
        </w:rPr>
      </w:pPr>
      <w:r>
        <w:rPr>
          <w:rFonts w:hint="eastAsia" w:ascii="仿宋_GB2312" w:eastAsia="仿宋_GB2312"/>
          <w:sz w:val="20"/>
          <w:szCs w:val="20"/>
        </w:rPr>
        <w:t xml:space="preserve">                                                           公开02表</w:t>
      </w:r>
    </w:p>
    <w:p>
      <w:pPr>
        <w:pStyle w:val="13"/>
        <w:spacing w:line="240" w:lineRule="atLeast"/>
        <w:ind w:firstLine="7400" w:firstLineChars="3700"/>
        <w:rPr>
          <w:rFonts w:hint="eastAsia" w:ascii="仿宋_GB2312" w:eastAsia="仿宋_GB2312"/>
          <w:color w:val="auto"/>
          <w:sz w:val="20"/>
          <w:szCs w:val="20"/>
          <w:highlight w:val="none"/>
        </w:rPr>
      </w:pPr>
      <w:r>
        <w:rPr>
          <w:rFonts w:hint="eastAsia" w:ascii="仿宋_GB2312" w:eastAsia="仿宋_GB2312"/>
          <w:sz w:val="20"/>
          <w:szCs w:val="20"/>
          <w:lang w:val="en-US" w:eastAsia="zh-CN"/>
        </w:rPr>
        <w:t>单位：</w:t>
      </w:r>
      <w:r>
        <w:rPr>
          <w:rFonts w:hint="eastAsia" w:ascii="仿宋_GB2312" w:eastAsia="仿宋_GB2312"/>
          <w:color w:val="auto"/>
          <w:sz w:val="20"/>
          <w:szCs w:val="20"/>
          <w:highlight w:val="none"/>
        </w:rPr>
        <w:t>万元</w:t>
      </w:r>
    </w:p>
    <w:tbl>
      <w:tblPr>
        <w:tblStyle w:val="7"/>
        <w:tblpPr w:leftFromText="180" w:rightFromText="180" w:vertAnchor="text" w:horzAnchor="page" w:tblpX="1662" w:tblpY="236"/>
        <w:tblOverlap w:val="never"/>
        <w:tblW w:w="8853" w:type="dxa"/>
        <w:tblInd w:w="0" w:type="dxa"/>
        <w:tblLayout w:type="fixed"/>
        <w:tblCellMar>
          <w:top w:w="15" w:type="dxa"/>
          <w:left w:w="15" w:type="dxa"/>
          <w:bottom w:w="15" w:type="dxa"/>
          <w:right w:w="15" w:type="dxa"/>
        </w:tblCellMar>
      </w:tblPr>
      <w:tblGrid>
        <w:gridCol w:w="993"/>
        <w:gridCol w:w="32"/>
        <w:gridCol w:w="1445"/>
        <w:gridCol w:w="1112"/>
        <w:gridCol w:w="1050"/>
        <w:gridCol w:w="675"/>
        <w:gridCol w:w="1063"/>
        <w:gridCol w:w="625"/>
        <w:gridCol w:w="975"/>
        <w:gridCol w:w="883"/>
      </w:tblGrid>
      <w:tr>
        <w:tblPrEx>
          <w:tblCellMar>
            <w:top w:w="15" w:type="dxa"/>
            <w:left w:w="15" w:type="dxa"/>
            <w:bottom w:w="15" w:type="dxa"/>
            <w:right w:w="15" w:type="dxa"/>
          </w:tblCellMar>
        </w:tblPrEx>
        <w:trPr>
          <w:trHeight w:val="369" w:hRule="atLeast"/>
        </w:trPr>
        <w:tc>
          <w:tcPr>
            <w:tcW w:w="2470" w:type="dxa"/>
            <w:gridSpan w:val="3"/>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项    目</w:t>
            </w:r>
          </w:p>
        </w:tc>
        <w:tc>
          <w:tcPr>
            <w:tcW w:w="1112"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本年收入合计</w:t>
            </w:r>
          </w:p>
        </w:tc>
        <w:tc>
          <w:tcPr>
            <w:tcW w:w="1050"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财政拨款收入</w:t>
            </w:r>
          </w:p>
        </w:tc>
        <w:tc>
          <w:tcPr>
            <w:tcW w:w="675"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上级补助收入</w:t>
            </w:r>
          </w:p>
        </w:tc>
        <w:tc>
          <w:tcPr>
            <w:tcW w:w="1063"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事业收入</w:t>
            </w:r>
          </w:p>
        </w:tc>
        <w:tc>
          <w:tcPr>
            <w:tcW w:w="625"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经营收入</w:t>
            </w:r>
          </w:p>
        </w:tc>
        <w:tc>
          <w:tcPr>
            <w:tcW w:w="975"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附属单位上缴收入</w:t>
            </w:r>
          </w:p>
        </w:tc>
        <w:tc>
          <w:tcPr>
            <w:tcW w:w="883" w:type="dxa"/>
            <w:tcBorders>
              <w:top w:val="single" w:color="000000" w:sz="12"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其他收入</w:t>
            </w:r>
          </w:p>
        </w:tc>
      </w:tr>
      <w:tr>
        <w:tblPrEx>
          <w:tblCellMar>
            <w:top w:w="15" w:type="dxa"/>
            <w:left w:w="15" w:type="dxa"/>
            <w:bottom w:w="15" w:type="dxa"/>
            <w:right w:w="15" w:type="dxa"/>
          </w:tblCellMar>
        </w:tblPrEx>
        <w:trPr>
          <w:trHeight w:val="369" w:hRule="atLeast"/>
        </w:trPr>
        <w:tc>
          <w:tcPr>
            <w:tcW w:w="993"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功能分类科目编码</w:t>
            </w:r>
          </w:p>
        </w:tc>
        <w:tc>
          <w:tcPr>
            <w:tcW w:w="1477"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科目名称</w:t>
            </w:r>
          </w:p>
        </w:tc>
        <w:tc>
          <w:tcPr>
            <w:tcW w:w="111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105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67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247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栏次</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1</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2</w:t>
            </w:r>
          </w:p>
        </w:tc>
        <w:tc>
          <w:tcPr>
            <w:tcW w:w="6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3</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4</w:t>
            </w:r>
          </w:p>
        </w:tc>
        <w:tc>
          <w:tcPr>
            <w:tcW w:w="6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5</w:t>
            </w:r>
          </w:p>
        </w:tc>
        <w:tc>
          <w:tcPr>
            <w:tcW w:w="9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6</w:t>
            </w:r>
          </w:p>
        </w:tc>
        <w:tc>
          <w:tcPr>
            <w:tcW w:w="883"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7</w:t>
            </w:r>
          </w:p>
        </w:tc>
      </w:tr>
      <w:tr>
        <w:tblPrEx>
          <w:tblCellMar>
            <w:top w:w="15" w:type="dxa"/>
            <w:left w:w="15" w:type="dxa"/>
            <w:bottom w:w="15" w:type="dxa"/>
            <w:right w:w="15" w:type="dxa"/>
          </w:tblCellMar>
        </w:tblPrEx>
        <w:trPr>
          <w:trHeight w:val="369" w:hRule="atLeast"/>
        </w:trPr>
        <w:tc>
          <w:tcPr>
            <w:tcW w:w="247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b/>
                <w:bCs/>
                <w:color w:val="auto"/>
                <w:kern w:val="0"/>
                <w:sz w:val="24"/>
                <w:szCs w:val="24"/>
                <w:highlight w:val="none"/>
              </w:rPr>
              <w:t>合计</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52765.66</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7651.73</w:t>
            </w:r>
          </w:p>
        </w:tc>
        <w:tc>
          <w:tcPr>
            <w:tcW w:w="6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b/>
                <w:bCs/>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45043.75</w:t>
            </w: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b/>
                <w:bCs/>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b/>
                <w:bCs/>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70.18</w:t>
            </w: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201</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olor w:val="auto"/>
                <w:sz w:val="24"/>
                <w:szCs w:val="24"/>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6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华文中宋" w:hAnsi="华文中宋" w:eastAsia="华文中宋"/>
                <w:color w:val="auto"/>
                <w:sz w:val="24"/>
                <w:szCs w:val="24"/>
                <w:highlight w:val="none"/>
                <w:lang w:val="en-US" w:eastAsia="zh-CN"/>
              </w:rPr>
            </w:pPr>
            <w:r>
              <w:rPr>
                <w:rFonts w:hint="eastAsia" w:ascii="华文中宋" w:hAnsi="华文中宋" w:eastAsia="华文中宋"/>
                <w:color w:val="auto"/>
                <w:sz w:val="24"/>
                <w:szCs w:val="24"/>
                <w:highlight w:val="none"/>
                <w:lang w:val="en-US" w:eastAsia="zh-CN"/>
              </w:rPr>
              <w:t>1.8</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6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2013299</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其他组织事务支出</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华文中宋" w:hAnsi="华文中宋" w:eastAsia="华文中宋"/>
                <w:color w:val="auto"/>
                <w:sz w:val="24"/>
                <w:szCs w:val="24"/>
                <w:highlight w:val="none"/>
                <w:lang w:val="en-US" w:eastAsia="zh-CN"/>
              </w:rPr>
            </w:pPr>
            <w:r>
              <w:rPr>
                <w:rFonts w:hint="eastAsia" w:ascii="华文中宋" w:hAnsi="华文中宋" w:eastAsia="华文中宋"/>
                <w:color w:val="auto"/>
                <w:sz w:val="24"/>
                <w:szCs w:val="24"/>
                <w:highlight w:val="none"/>
                <w:lang w:val="en-US" w:eastAsia="zh-CN"/>
              </w:rPr>
              <w:t>1.8</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6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524"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华文中宋" w:hAnsi="华文中宋" w:eastAsia="华文中宋"/>
                <w:color w:val="auto"/>
                <w:sz w:val="24"/>
                <w:szCs w:val="24"/>
                <w:highlight w:val="none"/>
                <w:lang w:val="en-US" w:eastAsia="zh-CN"/>
              </w:rPr>
            </w:pPr>
            <w:r>
              <w:rPr>
                <w:rFonts w:hint="eastAsia" w:ascii="华文中宋" w:hAnsi="华文中宋" w:eastAsia="华文中宋"/>
                <w:color w:val="auto"/>
                <w:sz w:val="24"/>
                <w:szCs w:val="24"/>
                <w:highlight w:val="none"/>
                <w:lang w:val="en-US" w:eastAsia="zh-CN"/>
              </w:rPr>
              <w:t>48259.48</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3145.55</w:t>
            </w:r>
          </w:p>
        </w:tc>
        <w:tc>
          <w:tcPr>
            <w:tcW w:w="6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45043.75</w:t>
            </w: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70.18</w:t>
            </w: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21002</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公立医院</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48109.60</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2995.67</w:t>
            </w:r>
          </w:p>
        </w:tc>
        <w:tc>
          <w:tcPr>
            <w:tcW w:w="6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45043.75</w:t>
            </w: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70.18</w:t>
            </w:r>
          </w:p>
        </w:tc>
      </w:tr>
      <w:tr>
        <w:tblPrEx>
          <w:tblCellMar>
            <w:top w:w="15" w:type="dxa"/>
            <w:left w:w="15" w:type="dxa"/>
            <w:bottom w:w="15" w:type="dxa"/>
            <w:right w:w="15" w:type="dxa"/>
          </w:tblCellMar>
        </w:tblPrEx>
        <w:trPr>
          <w:trHeight w:val="51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2100201</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综合医院</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47509.60</w:t>
            </w:r>
          </w:p>
        </w:tc>
        <w:tc>
          <w:tcPr>
            <w:tcW w:w="1050"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2395.67</w:t>
            </w:r>
          </w:p>
        </w:tc>
        <w:tc>
          <w:tcPr>
            <w:tcW w:w="67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45043.75</w:t>
            </w: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70.18</w:t>
            </w:r>
          </w:p>
          <w:p>
            <w:pPr>
              <w:jc w:val="center"/>
              <w:rPr>
                <w:rFonts w:hint="default" w:ascii="宋体" w:hAnsi="宋体"/>
                <w:color w:val="auto"/>
                <w:sz w:val="24"/>
                <w:szCs w:val="24"/>
                <w:highlight w:val="none"/>
                <w:lang w:val="en-US" w:eastAsia="zh-CN"/>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2100299</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其他公立医院支出</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600.00</w:t>
            </w:r>
          </w:p>
        </w:tc>
        <w:tc>
          <w:tcPr>
            <w:tcW w:w="1050"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600.00</w:t>
            </w:r>
          </w:p>
        </w:tc>
        <w:tc>
          <w:tcPr>
            <w:tcW w:w="67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21004</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公共卫生</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114.38</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114.38</w:t>
            </w:r>
          </w:p>
        </w:tc>
        <w:tc>
          <w:tcPr>
            <w:tcW w:w="6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2100408</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基本公共卫生服务</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12.00</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12.00</w:t>
            </w:r>
          </w:p>
        </w:tc>
        <w:tc>
          <w:tcPr>
            <w:tcW w:w="6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2100409</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重大公共卫生服务</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8.00</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8.00</w:t>
            </w:r>
          </w:p>
        </w:tc>
        <w:tc>
          <w:tcPr>
            <w:tcW w:w="6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2100410</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突发公共卫生事件应急处理</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39.38</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39.38</w:t>
            </w:r>
          </w:p>
        </w:tc>
        <w:tc>
          <w:tcPr>
            <w:tcW w:w="67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2100499</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其他公共卫生支出</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55.00</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55.00</w:t>
            </w:r>
          </w:p>
        </w:tc>
        <w:tc>
          <w:tcPr>
            <w:tcW w:w="67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21099</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其他卫生健康支出</w:t>
            </w:r>
          </w:p>
        </w:tc>
        <w:tc>
          <w:tcPr>
            <w:tcW w:w="1112"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35.5</w:t>
            </w:r>
          </w:p>
        </w:tc>
        <w:tc>
          <w:tcPr>
            <w:tcW w:w="1050"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35.5</w:t>
            </w:r>
          </w:p>
        </w:tc>
        <w:tc>
          <w:tcPr>
            <w:tcW w:w="67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2109999</w:t>
            </w:r>
          </w:p>
        </w:tc>
        <w:tc>
          <w:tcPr>
            <w:tcW w:w="1445" w:type="dxa"/>
            <w:tcBorders>
              <w:top w:val="single" w:color="000000" w:sz="4" w:space="0"/>
              <w:left w:val="nil"/>
              <w:bottom w:val="single" w:color="000000" w:sz="12"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其他卫生健康支出</w:t>
            </w:r>
          </w:p>
        </w:tc>
        <w:tc>
          <w:tcPr>
            <w:tcW w:w="1112"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35.5</w:t>
            </w:r>
          </w:p>
        </w:tc>
        <w:tc>
          <w:tcPr>
            <w:tcW w:w="1050"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35.5</w:t>
            </w:r>
          </w:p>
        </w:tc>
        <w:tc>
          <w:tcPr>
            <w:tcW w:w="675"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12" w:space="0"/>
              <w:right w:val="single" w:color="000000" w:sz="12" w:space="0"/>
            </w:tcBorders>
            <w:noWrap w:val="0"/>
            <w:vAlign w:val="center"/>
          </w:tcPr>
          <w:p>
            <w:pPr>
              <w:wordWrap w:val="0"/>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229</w:t>
            </w:r>
          </w:p>
        </w:tc>
        <w:tc>
          <w:tcPr>
            <w:tcW w:w="1445" w:type="dxa"/>
            <w:tcBorders>
              <w:top w:val="single" w:color="000000" w:sz="4" w:space="0"/>
              <w:left w:val="nil"/>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其他支出</w:t>
            </w:r>
          </w:p>
        </w:tc>
        <w:tc>
          <w:tcPr>
            <w:tcW w:w="1112"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4504.38</w:t>
            </w:r>
          </w:p>
        </w:tc>
        <w:tc>
          <w:tcPr>
            <w:tcW w:w="1050"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4504.38</w:t>
            </w:r>
          </w:p>
        </w:tc>
        <w:tc>
          <w:tcPr>
            <w:tcW w:w="675"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12" w:space="0"/>
              <w:right w:val="single" w:color="000000" w:sz="12" w:space="0"/>
            </w:tcBorders>
            <w:noWrap w:val="0"/>
            <w:vAlign w:val="center"/>
          </w:tcPr>
          <w:p>
            <w:pPr>
              <w:wordWrap w:val="0"/>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22904</w:t>
            </w:r>
          </w:p>
        </w:tc>
        <w:tc>
          <w:tcPr>
            <w:tcW w:w="1445" w:type="dxa"/>
            <w:tcBorders>
              <w:top w:val="single" w:color="000000" w:sz="4" w:space="0"/>
              <w:left w:val="nil"/>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其他政府性基金及对应专项债务收入安排的支出</w:t>
            </w:r>
          </w:p>
        </w:tc>
        <w:tc>
          <w:tcPr>
            <w:tcW w:w="1112"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4310.38</w:t>
            </w:r>
          </w:p>
        </w:tc>
        <w:tc>
          <w:tcPr>
            <w:tcW w:w="1050"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4310.38</w:t>
            </w:r>
          </w:p>
        </w:tc>
        <w:tc>
          <w:tcPr>
            <w:tcW w:w="675"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12" w:space="0"/>
              <w:right w:val="single" w:color="000000" w:sz="12" w:space="0"/>
            </w:tcBorders>
            <w:noWrap w:val="0"/>
            <w:vAlign w:val="center"/>
          </w:tcPr>
          <w:p>
            <w:pPr>
              <w:wordWrap w:val="0"/>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2290402</w:t>
            </w:r>
          </w:p>
        </w:tc>
        <w:tc>
          <w:tcPr>
            <w:tcW w:w="1445" w:type="dxa"/>
            <w:tcBorders>
              <w:top w:val="single" w:color="000000" w:sz="4" w:space="0"/>
              <w:left w:val="nil"/>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其他政府性基金及对应专项债务收入安排的支出</w:t>
            </w:r>
          </w:p>
        </w:tc>
        <w:tc>
          <w:tcPr>
            <w:tcW w:w="1112"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4310.38</w:t>
            </w:r>
          </w:p>
        </w:tc>
        <w:tc>
          <w:tcPr>
            <w:tcW w:w="1050"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4310.38</w:t>
            </w:r>
          </w:p>
        </w:tc>
        <w:tc>
          <w:tcPr>
            <w:tcW w:w="675"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12" w:space="0"/>
              <w:right w:val="single" w:color="000000" w:sz="12" w:space="0"/>
            </w:tcBorders>
            <w:noWrap w:val="0"/>
            <w:vAlign w:val="center"/>
          </w:tcPr>
          <w:p>
            <w:pPr>
              <w:wordWrap w:val="0"/>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22960</w:t>
            </w:r>
          </w:p>
        </w:tc>
        <w:tc>
          <w:tcPr>
            <w:tcW w:w="1445" w:type="dxa"/>
            <w:tcBorders>
              <w:top w:val="single" w:color="000000" w:sz="4" w:space="0"/>
              <w:left w:val="nil"/>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彩票公益金安排的支出</w:t>
            </w:r>
          </w:p>
        </w:tc>
        <w:tc>
          <w:tcPr>
            <w:tcW w:w="1112"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194.00</w:t>
            </w:r>
          </w:p>
        </w:tc>
        <w:tc>
          <w:tcPr>
            <w:tcW w:w="1050"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194.00</w:t>
            </w:r>
          </w:p>
        </w:tc>
        <w:tc>
          <w:tcPr>
            <w:tcW w:w="675"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12" w:space="0"/>
              <w:right w:val="single" w:color="000000" w:sz="12" w:space="0"/>
            </w:tcBorders>
            <w:noWrap w:val="0"/>
            <w:vAlign w:val="center"/>
          </w:tcPr>
          <w:p>
            <w:pPr>
              <w:wordWrap w:val="0"/>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25"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2296006</w:t>
            </w:r>
          </w:p>
        </w:tc>
        <w:tc>
          <w:tcPr>
            <w:tcW w:w="1445" w:type="dxa"/>
            <w:tcBorders>
              <w:top w:val="single" w:color="000000" w:sz="4" w:space="0"/>
              <w:left w:val="nil"/>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用于残疾人事业的彩票公益金支出</w:t>
            </w:r>
          </w:p>
        </w:tc>
        <w:tc>
          <w:tcPr>
            <w:tcW w:w="1112"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194.00</w:t>
            </w:r>
          </w:p>
        </w:tc>
        <w:tc>
          <w:tcPr>
            <w:tcW w:w="1050"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194.00</w:t>
            </w:r>
          </w:p>
        </w:tc>
        <w:tc>
          <w:tcPr>
            <w:tcW w:w="675" w:type="dxa"/>
            <w:tcBorders>
              <w:top w:val="single" w:color="000000" w:sz="4" w:space="0"/>
              <w:left w:val="nil"/>
              <w:bottom w:val="single" w:color="000000" w:sz="12"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063"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62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4"/>
                <w:szCs w:val="24"/>
                <w:highlight w:val="none"/>
              </w:rPr>
            </w:pPr>
          </w:p>
        </w:tc>
        <w:tc>
          <w:tcPr>
            <w:tcW w:w="883" w:type="dxa"/>
            <w:tcBorders>
              <w:top w:val="single" w:color="000000" w:sz="4" w:space="0"/>
              <w:left w:val="nil"/>
              <w:bottom w:val="single" w:color="000000" w:sz="12" w:space="0"/>
              <w:right w:val="single" w:color="000000" w:sz="12" w:space="0"/>
            </w:tcBorders>
            <w:noWrap w:val="0"/>
            <w:vAlign w:val="center"/>
          </w:tcPr>
          <w:p>
            <w:pPr>
              <w:wordWrap w:val="0"/>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427" w:hRule="atLeast"/>
        </w:trPr>
        <w:tc>
          <w:tcPr>
            <w:tcW w:w="8853" w:type="dxa"/>
            <w:gridSpan w:val="10"/>
            <w:tcBorders>
              <w:top w:val="single" w:color="000000" w:sz="12" w:space="0"/>
            </w:tcBorders>
            <w:noWrap w:val="0"/>
            <w:vAlign w:val="center"/>
          </w:tcPr>
          <w:p>
            <w:pPr>
              <w:spacing w:line="600" w:lineRule="exact"/>
              <w:rPr>
                <w:rFonts w:ascii="宋体" w:hAnsi="宋体"/>
                <w:color w:val="auto"/>
                <w:kern w:val="0"/>
                <w:sz w:val="18"/>
                <w:szCs w:val="18"/>
                <w:highlight w:val="none"/>
              </w:rPr>
            </w:pPr>
            <w:r>
              <w:rPr>
                <w:rFonts w:hint="eastAsia" w:ascii="宋体" w:hAnsi="宋体"/>
                <w:color w:val="auto"/>
                <w:kern w:val="0"/>
                <w:sz w:val="18"/>
                <w:szCs w:val="18"/>
                <w:highlight w:val="none"/>
              </w:rPr>
              <w:t>注：本表反映部门本年度取得的各项收入情况。</w:t>
            </w:r>
          </w:p>
        </w:tc>
      </w:tr>
    </w:tbl>
    <w:p>
      <w:pPr>
        <w:pStyle w:val="13"/>
        <w:spacing w:line="240" w:lineRule="atLeast"/>
        <w:ind w:left="0" w:leftChars="0" w:firstLine="0" w:firstLineChars="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支出决算表</w:t>
      </w:r>
    </w:p>
    <w:p>
      <w:pPr>
        <w:pStyle w:val="13"/>
        <w:spacing w:line="240" w:lineRule="atLeast"/>
        <w:ind w:firstLine="7900" w:firstLineChars="3950"/>
        <w:rPr>
          <w:rFonts w:ascii="仿宋_GB2312" w:eastAsia="仿宋_GB2312"/>
          <w:sz w:val="20"/>
          <w:szCs w:val="20"/>
        </w:rPr>
      </w:pPr>
      <w:r>
        <w:rPr>
          <w:rFonts w:hint="eastAsia" w:ascii="仿宋_GB2312" w:eastAsia="仿宋_GB2312"/>
          <w:sz w:val="20"/>
          <w:szCs w:val="20"/>
        </w:rPr>
        <w:t>公开03表</w:t>
      </w:r>
    </w:p>
    <w:p>
      <w:pPr>
        <w:pStyle w:val="13"/>
        <w:spacing w:line="240" w:lineRule="atLeast"/>
        <w:ind w:firstLine="7800" w:firstLineChars="3900"/>
        <w:rPr>
          <w:rFonts w:ascii="仿宋_GB2312" w:eastAsia="仿宋_GB2312"/>
          <w:sz w:val="20"/>
          <w:szCs w:val="20"/>
        </w:rPr>
      </w:pPr>
      <w:r>
        <w:rPr>
          <w:rFonts w:hint="eastAsia" w:ascii="仿宋_GB2312" w:eastAsia="仿宋_GB2312"/>
          <w:sz w:val="20"/>
          <w:szCs w:val="20"/>
        </w:rPr>
        <w:t>单位：万元</w:t>
      </w:r>
    </w:p>
    <w:tbl>
      <w:tblPr>
        <w:tblStyle w:val="7"/>
        <w:tblW w:w="8854" w:type="dxa"/>
        <w:tblInd w:w="135" w:type="dxa"/>
        <w:tblLayout w:type="fixed"/>
        <w:tblCellMar>
          <w:top w:w="15" w:type="dxa"/>
          <w:left w:w="15" w:type="dxa"/>
          <w:bottom w:w="15" w:type="dxa"/>
          <w:right w:w="15" w:type="dxa"/>
        </w:tblCellMar>
      </w:tblPr>
      <w:tblGrid>
        <w:gridCol w:w="1177"/>
        <w:gridCol w:w="2075"/>
        <w:gridCol w:w="1038"/>
        <w:gridCol w:w="1125"/>
        <w:gridCol w:w="937"/>
        <w:gridCol w:w="913"/>
        <w:gridCol w:w="737"/>
        <w:gridCol w:w="852"/>
      </w:tblGrid>
      <w:tr>
        <w:tblPrEx>
          <w:tblCellMar>
            <w:top w:w="15" w:type="dxa"/>
            <w:left w:w="15" w:type="dxa"/>
            <w:bottom w:w="15" w:type="dxa"/>
            <w:right w:w="15" w:type="dxa"/>
          </w:tblCellMar>
        </w:tblPrEx>
        <w:trPr>
          <w:trHeight w:val="369" w:hRule="atLeast"/>
        </w:trPr>
        <w:tc>
          <w:tcPr>
            <w:tcW w:w="3252" w:type="dxa"/>
            <w:gridSpan w:val="2"/>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项    目</w:t>
            </w:r>
          </w:p>
        </w:tc>
        <w:tc>
          <w:tcPr>
            <w:tcW w:w="1038"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本年支出合计</w:t>
            </w:r>
          </w:p>
        </w:tc>
        <w:tc>
          <w:tcPr>
            <w:tcW w:w="1125"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基本支出</w:t>
            </w:r>
          </w:p>
        </w:tc>
        <w:tc>
          <w:tcPr>
            <w:tcW w:w="937"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项目支出</w:t>
            </w:r>
          </w:p>
        </w:tc>
        <w:tc>
          <w:tcPr>
            <w:tcW w:w="913"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上缴上级支出</w:t>
            </w:r>
          </w:p>
        </w:tc>
        <w:tc>
          <w:tcPr>
            <w:tcW w:w="737" w:type="dxa"/>
            <w:tcBorders>
              <w:top w:val="single" w:color="000000" w:sz="12"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经营支出</w:t>
            </w:r>
          </w:p>
        </w:tc>
        <w:tc>
          <w:tcPr>
            <w:tcW w:w="852" w:type="dxa"/>
            <w:tcBorders>
              <w:top w:val="single" w:color="000000" w:sz="12"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对附属单位补助支出</w:t>
            </w: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功能分类科目编码</w:t>
            </w:r>
          </w:p>
        </w:tc>
        <w:tc>
          <w:tcPr>
            <w:tcW w:w="20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科目名称</w:t>
            </w:r>
          </w:p>
        </w:tc>
        <w:tc>
          <w:tcPr>
            <w:tcW w:w="1038"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112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913"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207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1038"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112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913"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center"/>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3252"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栏次</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1</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2</w:t>
            </w:r>
          </w:p>
        </w:tc>
        <w:tc>
          <w:tcPr>
            <w:tcW w:w="93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3</w:t>
            </w:r>
          </w:p>
        </w:tc>
        <w:tc>
          <w:tcPr>
            <w:tcW w:w="9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4</w:t>
            </w:r>
          </w:p>
        </w:tc>
        <w:tc>
          <w:tcPr>
            <w:tcW w:w="73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5</w:t>
            </w:r>
          </w:p>
        </w:tc>
        <w:tc>
          <w:tcPr>
            <w:tcW w:w="852"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6</w:t>
            </w:r>
          </w:p>
        </w:tc>
      </w:tr>
      <w:tr>
        <w:tblPrEx>
          <w:tblCellMar>
            <w:top w:w="15" w:type="dxa"/>
            <w:left w:w="15" w:type="dxa"/>
            <w:bottom w:w="15" w:type="dxa"/>
            <w:right w:w="15" w:type="dxa"/>
          </w:tblCellMar>
        </w:tblPrEx>
        <w:trPr>
          <w:trHeight w:val="369" w:hRule="atLeast"/>
        </w:trPr>
        <w:tc>
          <w:tcPr>
            <w:tcW w:w="3252"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b/>
                <w:bCs/>
                <w:color w:val="auto"/>
                <w:kern w:val="0"/>
                <w:sz w:val="24"/>
                <w:szCs w:val="24"/>
                <w:highlight w:val="none"/>
              </w:rPr>
              <w:t>合计</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54148.89</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45721.89</w:t>
            </w:r>
          </w:p>
        </w:tc>
        <w:tc>
          <w:tcPr>
            <w:tcW w:w="93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8427.02</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112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2013299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其他组织事务支出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11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47356.52</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45721.89</w:t>
            </w: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1634.64</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21002</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公立医院</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46632.94</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45721.89</w:t>
            </w: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911.05</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2100201</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综合医院</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46230.02</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45721.89</w:t>
            </w: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508.13</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2100299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其他公立医院支出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402.92</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402.92</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21004</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公共卫生</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699.10</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699.10</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2100408</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基本公共卫生服务</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2.16</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2.16</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2100409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重大公共卫生服务</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1.73</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1.73</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2100410</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突发公共卫生事件应急处理</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695.21</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695.21</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21006</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中医药</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2100601</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中医（民族医）药专项</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21099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其他卫生健康支出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2109999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其他卫生健康支出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粮油物资储备支出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473.12</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473.12</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22205</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重要商品储备</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473.12</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473.12</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2220599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其他重要商品储备支出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473.12</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473.12</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5437.71</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5437.71</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22904</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其他政府性基金及对应专项债务收入安排的支出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5349.35</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5349.35</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2290402</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其他地方自行试点项目收益专项债券收入安排的支出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5349.35</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5349.35</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22960</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彩票公益金安排的支出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88.36</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88.36</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2296006</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用于残疾人事业的彩票公益金支出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88.36</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88.36</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抗疫特别国债安排的支出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879.74</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879.74</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23402</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抗疫相关支出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r>
              <w:rPr>
                <w:rFonts w:hint="eastAsia" w:ascii="宋体" w:hAnsi="宋体"/>
                <w:color w:val="auto"/>
                <w:sz w:val="24"/>
                <w:szCs w:val="24"/>
                <w:highlight w:val="none"/>
                <w:lang w:val="en-US" w:eastAsia="zh-CN"/>
              </w:rPr>
              <w:t>879.74</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r>
              <w:rPr>
                <w:rFonts w:hint="eastAsia" w:ascii="宋体" w:hAnsi="宋体"/>
                <w:color w:val="auto"/>
                <w:sz w:val="24"/>
                <w:szCs w:val="24"/>
                <w:highlight w:val="none"/>
                <w:lang w:val="en-US" w:eastAsia="zh-CN"/>
              </w:rPr>
              <w:t>879.74</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177"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2340299</w:t>
            </w:r>
          </w:p>
        </w:tc>
        <w:tc>
          <w:tcPr>
            <w:tcW w:w="2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其他抗疫相关支出</w:t>
            </w:r>
          </w:p>
        </w:tc>
        <w:tc>
          <w:tcPr>
            <w:tcW w:w="1038"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r>
              <w:rPr>
                <w:rFonts w:hint="eastAsia" w:ascii="宋体" w:hAnsi="宋体"/>
                <w:color w:val="auto"/>
                <w:sz w:val="24"/>
                <w:szCs w:val="24"/>
                <w:highlight w:val="none"/>
                <w:lang w:val="en-US" w:eastAsia="zh-CN"/>
              </w:rPr>
              <w:t>879.74</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9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r>
              <w:rPr>
                <w:rFonts w:hint="eastAsia" w:ascii="宋体" w:hAnsi="宋体"/>
                <w:color w:val="auto"/>
                <w:sz w:val="24"/>
                <w:szCs w:val="24"/>
                <w:highlight w:val="none"/>
                <w:lang w:val="en-US" w:eastAsia="zh-CN"/>
              </w:rPr>
              <w:t>879.74</w:t>
            </w:r>
          </w:p>
        </w:tc>
        <w:tc>
          <w:tcPr>
            <w:tcW w:w="913"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7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731" w:hRule="atLeast"/>
        </w:trPr>
        <w:tc>
          <w:tcPr>
            <w:tcW w:w="8854" w:type="dxa"/>
            <w:gridSpan w:val="8"/>
            <w:tcBorders>
              <w:top w:val="nil"/>
              <w:left w:val="nil"/>
              <w:right w:val="nil"/>
            </w:tcBorders>
            <w:noWrap w:val="0"/>
            <w:vAlign w:val="center"/>
          </w:tcPr>
          <w:p>
            <w:pPr>
              <w:widowControl/>
              <w:jc w:val="left"/>
              <w:textAlignment w:val="center"/>
              <w:rPr>
                <w:rFonts w:ascii="宋体" w:hAnsi="宋体" w:eastAsia="宋体"/>
                <w:color w:val="auto"/>
                <w:kern w:val="0"/>
                <w:sz w:val="24"/>
                <w:szCs w:val="24"/>
                <w:highlight w:val="none"/>
              </w:rPr>
            </w:pPr>
            <w:r>
              <w:rPr>
                <w:rFonts w:hint="eastAsia" w:ascii="宋体" w:hAnsi="宋体"/>
                <w:color w:val="auto"/>
                <w:kern w:val="0"/>
                <w:sz w:val="18"/>
                <w:szCs w:val="18"/>
                <w:highlight w:val="none"/>
              </w:rPr>
              <w:t>注：本表反映部门本年度各项支出情况。</w:t>
            </w:r>
          </w:p>
        </w:tc>
      </w:tr>
    </w:tbl>
    <w:p>
      <w:pPr>
        <w:numPr>
          <w:ilvl w:val="0"/>
          <w:numId w:val="0"/>
        </w:numPr>
        <w:spacing w:line="600" w:lineRule="exact"/>
        <w:ind w:leftChars="0"/>
        <w:rPr>
          <w:rFonts w:ascii="仿宋_GB2312" w:hAnsi="Times New Roman" w:eastAsia="仿宋_GB2312" w:cs="Times New Roman"/>
          <w:sz w:val="32"/>
          <w:szCs w:val="32"/>
        </w:rPr>
      </w:pPr>
      <w:r>
        <w:rPr>
          <w:rFonts w:hint="eastAsia" w:ascii="仿宋_GB2312" w:eastAsia="仿宋_GB2312"/>
          <w:sz w:val="32"/>
          <w:szCs w:val="32"/>
          <w:lang w:eastAsia="zh-CN"/>
        </w:rPr>
        <w:t>四、</w:t>
      </w:r>
      <w:r>
        <w:rPr>
          <w:rFonts w:hint="eastAsia" w:ascii="仿宋_GB2312" w:eastAsia="仿宋_GB2312"/>
          <w:sz w:val="32"/>
          <w:szCs w:val="32"/>
        </w:rPr>
        <w:t>财政拨款收入支出决算总表</w:t>
      </w:r>
    </w:p>
    <w:p>
      <w:pPr>
        <w:spacing w:line="240" w:lineRule="atLeast"/>
        <w:ind w:firstLine="7900" w:firstLineChars="3950"/>
        <w:rPr>
          <w:rFonts w:ascii="仿宋_GB2312" w:eastAsia="仿宋_GB2312"/>
          <w:sz w:val="20"/>
          <w:szCs w:val="20"/>
        </w:rPr>
      </w:pPr>
      <w:r>
        <w:rPr>
          <w:rFonts w:hint="eastAsia" w:ascii="仿宋_GB2312" w:eastAsia="仿宋_GB2312"/>
          <w:sz w:val="20"/>
          <w:szCs w:val="20"/>
        </w:rPr>
        <w:t>公开04表</w:t>
      </w:r>
    </w:p>
    <w:p>
      <w:pPr>
        <w:spacing w:line="240" w:lineRule="atLeast"/>
        <w:ind w:firstLine="7800" w:firstLineChars="3900"/>
        <w:rPr>
          <w:rFonts w:ascii="仿宋_GB2312" w:hAnsi="Times New Roman" w:eastAsia="仿宋_GB2312" w:cs="Times New Roman"/>
          <w:sz w:val="20"/>
          <w:szCs w:val="20"/>
        </w:rPr>
      </w:pPr>
      <w:r>
        <w:rPr>
          <w:rFonts w:hint="eastAsia" w:ascii="仿宋_GB2312" w:hAnsi="Times New Roman" w:eastAsia="仿宋_GB2312" w:cs="Times New Roman"/>
          <w:sz w:val="20"/>
          <w:szCs w:val="20"/>
        </w:rPr>
        <w:t>单位：万元</w:t>
      </w:r>
    </w:p>
    <w:tbl>
      <w:tblPr>
        <w:tblStyle w:val="7"/>
        <w:tblW w:w="8989" w:type="dxa"/>
        <w:tblInd w:w="0" w:type="dxa"/>
        <w:tblLayout w:type="fixed"/>
        <w:tblCellMar>
          <w:top w:w="15" w:type="dxa"/>
          <w:left w:w="15" w:type="dxa"/>
          <w:bottom w:w="15" w:type="dxa"/>
          <w:right w:w="15" w:type="dxa"/>
        </w:tblCellMar>
      </w:tblPr>
      <w:tblGrid>
        <w:gridCol w:w="1462"/>
        <w:gridCol w:w="513"/>
        <w:gridCol w:w="975"/>
        <w:gridCol w:w="2275"/>
        <w:gridCol w:w="950"/>
        <w:gridCol w:w="1100"/>
        <w:gridCol w:w="862"/>
        <w:gridCol w:w="852"/>
      </w:tblGrid>
      <w:tr>
        <w:tblPrEx>
          <w:tblCellMar>
            <w:top w:w="15" w:type="dxa"/>
            <w:left w:w="15" w:type="dxa"/>
            <w:bottom w:w="15" w:type="dxa"/>
            <w:right w:w="15" w:type="dxa"/>
          </w:tblCellMar>
        </w:tblPrEx>
        <w:trPr>
          <w:trHeight w:val="369" w:hRule="atLeast"/>
        </w:trPr>
        <w:tc>
          <w:tcPr>
            <w:tcW w:w="2950" w:type="dxa"/>
            <w:gridSpan w:val="3"/>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收入</w:t>
            </w:r>
          </w:p>
        </w:tc>
        <w:tc>
          <w:tcPr>
            <w:tcW w:w="6039" w:type="dxa"/>
            <w:gridSpan w:val="5"/>
            <w:tcBorders>
              <w:top w:val="single" w:color="000000" w:sz="12"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支出</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项    目</w:t>
            </w: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0"/>
                <w:szCs w:val="20"/>
                <w:highlight w:val="none"/>
              </w:rPr>
            </w:pPr>
            <w:r>
              <w:rPr>
                <w:rFonts w:hint="eastAsia" w:ascii="宋体" w:hAnsi="宋体"/>
                <w:color w:val="auto"/>
                <w:kern w:val="0"/>
                <w:sz w:val="20"/>
                <w:szCs w:val="20"/>
                <w:highlight w:val="none"/>
              </w:rPr>
              <w:t>行次</w:t>
            </w:r>
          </w:p>
        </w:tc>
        <w:tc>
          <w:tcPr>
            <w:tcW w:w="9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金额</w:t>
            </w:r>
          </w:p>
        </w:tc>
        <w:tc>
          <w:tcPr>
            <w:tcW w:w="22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项    目</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0"/>
                <w:szCs w:val="20"/>
                <w:highlight w:val="none"/>
              </w:rPr>
            </w:pPr>
            <w:r>
              <w:rPr>
                <w:rFonts w:hint="eastAsia" w:ascii="宋体" w:hAnsi="宋体"/>
                <w:color w:val="auto"/>
                <w:kern w:val="0"/>
                <w:sz w:val="20"/>
                <w:szCs w:val="20"/>
                <w:highlight w:val="none"/>
              </w:rPr>
              <w:t>行次</w:t>
            </w:r>
          </w:p>
        </w:tc>
        <w:tc>
          <w:tcPr>
            <w:tcW w:w="110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highlight w:val="none"/>
              </w:rPr>
              <w:t>合计</w:t>
            </w:r>
          </w:p>
        </w:tc>
        <w:tc>
          <w:tcPr>
            <w:tcW w:w="86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0"/>
                <w:szCs w:val="20"/>
                <w:highlight w:val="none"/>
              </w:rPr>
            </w:pPr>
            <w:r>
              <w:rPr>
                <w:rFonts w:hint="eastAsia" w:ascii="宋体" w:hAnsi="宋体"/>
                <w:color w:val="auto"/>
                <w:kern w:val="0"/>
                <w:sz w:val="20"/>
                <w:szCs w:val="20"/>
                <w:highlight w:val="none"/>
              </w:rPr>
              <w:t>一般公共预算财政拨款</w:t>
            </w:r>
          </w:p>
        </w:tc>
        <w:tc>
          <w:tcPr>
            <w:tcW w:w="852"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0"/>
                <w:szCs w:val="20"/>
                <w:highlight w:val="none"/>
              </w:rPr>
            </w:pPr>
            <w:r>
              <w:rPr>
                <w:rFonts w:hint="eastAsia" w:ascii="宋体" w:hAnsi="宋体"/>
                <w:color w:val="auto"/>
                <w:kern w:val="0"/>
                <w:sz w:val="20"/>
                <w:szCs w:val="20"/>
                <w:highlight w:val="none"/>
              </w:rPr>
              <w:t>政府性基金预算财政拨款</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栏    次</w:t>
            </w:r>
          </w:p>
        </w:tc>
        <w:tc>
          <w:tcPr>
            <w:tcW w:w="513"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1</w:t>
            </w:r>
          </w:p>
        </w:tc>
        <w:tc>
          <w:tcPr>
            <w:tcW w:w="22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栏    次</w:t>
            </w:r>
          </w:p>
        </w:tc>
        <w:tc>
          <w:tcPr>
            <w:tcW w:w="95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4"/>
                <w:szCs w:val="24"/>
                <w:highlight w:val="none"/>
              </w:rPr>
            </w:pPr>
          </w:p>
        </w:tc>
        <w:tc>
          <w:tcPr>
            <w:tcW w:w="110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2</w:t>
            </w:r>
          </w:p>
        </w:tc>
        <w:tc>
          <w:tcPr>
            <w:tcW w:w="86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3</w:t>
            </w:r>
          </w:p>
        </w:tc>
        <w:tc>
          <w:tcPr>
            <w:tcW w:w="852" w:type="dxa"/>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4</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ascii="宋体" w:hAnsi="宋体"/>
                <w:color w:val="auto"/>
                <w:kern w:val="0"/>
                <w:sz w:val="22"/>
                <w:highlight w:val="none"/>
              </w:rPr>
              <w:t>一、一般公共预算财政拨款</w:t>
            </w: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3147.35</w:t>
            </w: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一、一般公共服务支出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28</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ascii="宋体" w:hAnsi="宋体"/>
                <w:color w:val="auto"/>
                <w:kern w:val="0"/>
                <w:sz w:val="22"/>
                <w:highlight w:val="none"/>
              </w:rPr>
              <w:t>二、政府性基金预算财政拨款</w:t>
            </w: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4504.38</w:t>
            </w: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二、外交支出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29</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三、国防支出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30</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四、公共安全支出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31</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5</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五、教育支出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32</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6</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六、科学技术支出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33</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7</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七、文化旅游体育与传媒支出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34</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8</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八、社会保障和就业支出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35</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9</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九、卫生健康支出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36</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3340.71</w:t>
            </w: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3340.71</w:t>
            </w: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10</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十、节能环保支出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37</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11</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十一、城乡社区支出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38</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12</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十二、农林水支出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39</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13</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十三、交通运输支出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40</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14</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十四、资源勘探信息等支出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41</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15</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十五、商业服务业等支出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42</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16</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十六、金融支出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43</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17</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十七、援助其他地区支出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44</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18</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十八、自然资源海洋气象等支出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45</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19</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十九、住房保障支出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46</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20</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二十、粮油物资储备支出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47</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473.12</w:t>
            </w: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473.12</w:t>
            </w: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21</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eastAsia="宋体"/>
                <w:color w:val="auto"/>
                <w:sz w:val="22"/>
                <w:highlight w:val="none"/>
              </w:rPr>
            </w:pPr>
            <w:r>
              <w:rPr>
                <w:rFonts w:hint="eastAsia"/>
                <w:color w:val="auto"/>
                <w:highlight w:val="none"/>
              </w:rPr>
              <w:t>二十一、灾害防治及应急管理支出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48</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b/>
                <w:bCs/>
                <w:color w:val="auto"/>
                <w:kern w:val="0"/>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sz w:val="22"/>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textAlignment w:val="center"/>
              <w:rPr>
                <w:rFonts w:ascii="宋体" w:hAnsi="宋体"/>
                <w:b w:val="0"/>
                <w:bCs w:val="0"/>
                <w:color w:val="auto"/>
                <w:kern w:val="0"/>
                <w:sz w:val="22"/>
                <w:highlight w:val="none"/>
              </w:rPr>
            </w:pPr>
            <w:r>
              <w:rPr>
                <w:rFonts w:hint="eastAsia" w:ascii="宋体" w:hAnsi="宋体"/>
                <w:b w:val="0"/>
                <w:bCs w:val="0"/>
                <w:color w:val="auto"/>
                <w:kern w:val="0"/>
                <w:szCs w:val="21"/>
                <w:highlight w:val="none"/>
              </w:rPr>
              <w:t>二十二、其他支出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b w:val="0"/>
                <w:bCs w:val="0"/>
                <w:color w:val="auto"/>
                <w:kern w:val="0"/>
                <w:sz w:val="22"/>
                <w:highlight w:val="none"/>
              </w:rPr>
            </w:pPr>
            <w:r>
              <w:rPr>
                <w:rFonts w:hint="eastAsia" w:ascii="宋体" w:hAnsi="宋体"/>
                <w:b w:val="0"/>
                <w:bCs w:val="0"/>
                <w:color w:val="auto"/>
                <w:kern w:val="0"/>
                <w:sz w:val="22"/>
                <w:highlight w:val="none"/>
              </w:rPr>
              <w:t>49</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b w:val="0"/>
                <w:bCs w:val="0"/>
                <w:color w:val="auto"/>
                <w:sz w:val="22"/>
                <w:highlight w:val="none"/>
                <w:lang w:val="en-US" w:eastAsia="zh-CN"/>
              </w:rPr>
            </w:pPr>
            <w:r>
              <w:rPr>
                <w:rFonts w:hint="eastAsia" w:ascii="宋体" w:hAnsi="宋体"/>
                <w:b w:val="0"/>
                <w:bCs w:val="0"/>
                <w:color w:val="auto"/>
                <w:sz w:val="22"/>
                <w:highlight w:val="none"/>
                <w:lang w:val="en-US" w:eastAsia="zh-CN"/>
              </w:rPr>
              <w:t>5437.81</w:t>
            </w: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b w:val="0"/>
                <w:bCs w:val="0"/>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rPr>
                <w:rFonts w:hint="default" w:ascii="宋体" w:hAnsi="宋体" w:eastAsia="宋体"/>
                <w:b w:val="0"/>
                <w:bCs w:val="0"/>
                <w:color w:val="auto"/>
                <w:sz w:val="22"/>
                <w:highlight w:val="none"/>
                <w:lang w:val="en-US" w:eastAsia="zh-CN"/>
              </w:rPr>
            </w:pPr>
            <w:r>
              <w:rPr>
                <w:rFonts w:hint="eastAsia" w:ascii="宋体" w:hAnsi="宋体"/>
                <w:b w:val="0"/>
                <w:bCs w:val="0"/>
                <w:color w:val="auto"/>
                <w:sz w:val="22"/>
                <w:highlight w:val="none"/>
                <w:lang w:val="en-US" w:eastAsia="zh-CN"/>
              </w:rPr>
              <w:t>5437.81</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b/>
                <w:bCs/>
                <w:color w:val="auto"/>
                <w:kern w:val="0"/>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sz w:val="22"/>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b w:val="0"/>
                <w:bCs w:val="0"/>
                <w:color w:val="auto"/>
                <w:kern w:val="0"/>
                <w:sz w:val="22"/>
                <w:highlight w:val="none"/>
                <w:lang w:eastAsia="zh-CN"/>
              </w:rPr>
            </w:pPr>
            <w:r>
              <w:rPr>
                <w:rFonts w:hint="eastAsia" w:ascii="宋体" w:hAnsi="宋体"/>
                <w:b w:val="0"/>
                <w:bCs w:val="0"/>
                <w:color w:val="auto"/>
                <w:kern w:val="0"/>
                <w:sz w:val="22"/>
                <w:highlight w:val="none"/>
                <w:lang w:eastAsia="zh-CN"/>
              </w:rPr>
              <w:t>二十三、抗疫特别国债安排的支出</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b w:val="0"/>
                <w:bCs w:val="0"/>
                <w:color w:val="auto"/>
                <w:kern w:val="0"/>
                <w:sz w:val="22"/>
                <w:highlight w:val="none"/>
              </w:rPr>
            </w:pP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b w:val="0"/>
                <w:bCs w:val="0"/>
                <w:color w:val="auto"/>
                <w:sz w:val="22"/>
                <w:highlight w:val="none"/>
                <w:lang w:val="en-US" w:eastAsia="zh-CN"/>
              </w:rPr>
            </w:pPr>
            <w:r>
              <w:rPr>
                <w:rFonts w:hint="eastAsia" w:ascii="宋体" w:hAnsi="宋体"/>
                <w:b w:val="0"/>
                <w:bCs w:val="0"/>
                <w:color w:val="auto"/>
                <w:sz w:val="22"/>
                <w:highlight w:val="none"/>
                <w:lang w:val="en-US" w:eastAsia="zh-CN"/>
              </w:rPr>
              <w:t>879.74</w:t>
            </w: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b w:val="0"/>
                <w:bCs w:val="0"/>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rPr>
                <w:rFonts w:hint="default" w:ascii="宋体" w:hAnsi="宋体" w:eastAsia="宋体"/>
                <w:b w:val="0"/>
                <w:bCs w:val="0"/>
                <w:color w:val="auto"/>
                <w:sz w:val="22"/>
                <w:highlight w:val="none"/>
                <w:lang w:val="en-US" w:eastAsia="zh-CN"/>
              </w:rPr>
            </w:pPr>
            <w:r>
              <w:rPr>
                <w:rFonts w:hint="eastAsia" w:ascii="宋体" w:hAnsi="宋体"/>
                <w:b w:val="0"/>
                <w:bCs w:val="0"/>
                <w:color w:val="auto"/>
                <w:sz w:val="22"/>
                <w:highlight w:val="none"/>
                <w:lang w:val="en-US" w:eastAsia="zh-CN"/>
              </w:rPr>
              <w:t>879.74</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b/>
                <w:bCs/>
                <w:color w:val="auto"/>
                <w:kern w:val="0"/>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sz w:val="22"/>
                <w:highlight w:val="none"/>
              </w:rPr>
            </w:pP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p>
        </w:tc>
        <w:tc>
          <w:tcPr>
            <w:tcW w:w="22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b/>
                <w:bCs/>
                <w:color w:val="auto"/>
                <w:kern w:val="0"/>
                <w:sz w:val="22"/>
                <w:highlight w:val="none"/>
                <w:lang w:eastAsia="zh-CN"/>
              </w:rPr>
            </w:pP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sz w:val="22"/>
                <w:highlight w:val="none"/>
              </w:rPr>
            </w:pP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b/>
                <w:bCs/>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b/>
                <w:bCs/>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rPr>
                <w:rFonts w:ascii="宋体" w:hAnsi="宋体" w:eastAsia="宋体"/>
                <w:b/>
                <w:bCs/>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b/>
                <w:bCs/>
                <w:color w:val="auto"/>
                <w:kern w:val="0"/>
                <w:sz w:val="22"/>
                <w:highlight w:val="none"/>
              </w:rPr>
            </w:pPr>
            <w:r>
              <w:rPr>
                <w:rFonts w:hint="eastAsia" w:ascii="宋体" w:hAnsi="宋体"/>
                <w:b/>
                <w:bCs/>
                <w:color w:val="auto"/>
                <w:kern w:val="0"/>
                <w:sz w:val="22"/>
                <w:highlight w:val="none"/>
              </w:rPr>
              <w:t>本年收入合计</w:t>
            </w: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sz w:val="22"/>
                <w:highlight w:val="none"/>
              </w:rPr>
            </w:pPr>
            <w:r>
              <w:rPr>
                <w:rFonts w:hint="eastAsia" w:ascii="宋体" w:hAnsi="宋体"/>
                <w:color w:val="auto"/>
                <w:kern w:val="0"/>
                <w:sz w:val="22"/>
                <w:highlight w:val="none"/>
              </w:rPr>
              <w:t>22</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2"/>
                <w:highlight w:val="none"/>
              </w:rPr>
            </w:pPr>
            <w:r>
              <w:rPr>
                <w:rFonts w:hint="eastAsia" w:ascii="宋体" w:hAnsi="宋体"/>
                <w:color w:val="auto"/>
                <w:sz w:val="22"/>
                <w:highlight w:val="none"/>
                <w:lang w:val="en-US" w:eastAsia="zh-CN"/>
              </w:rPr>
              <w:t>7651.72</w:t>
            </w:r>
          </w:p>
        </w:tc>
        <w:tc>
          <w:tcPr>
            <w:tcW w:w="22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b/>
                <w:bCs/>
                <w:color w:val="auto"/>
                <w:kern w:val="0"/>
                <w:sz w:val="22"/>
                <w:highlight w:val="none"/>
              </w:rPr>
            </w:pPr>
            <w:r>
              <w:rPr>
                <w:rFonts w:hint="eastAsia" w:ascii="宋体" w:hAnsi="宋体"/>
                <w:b/>
                <w:bCs/>
                <w:color w:val="auto"/>
                <w:kern w:val="0"/>
                <w:sz w:val="22"/>
                <w:highlight w:val="none"/>
              </w:rPr>
              <w:t>本年支出合计</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kern w:val="0"/>
                <w:sz w:val="22"/>
                <w:highlight w:val="none"/>
              </w:rPr>
            </w:pPr>
            <w:r>
              <w:rPr>
                <w:rFonts w:hint="eastAsia" w:ascii="宋体" w:hAnsi="宋体" w:eastAsia="宋体"/>
                <w:color w:val="auto"/>
                <w:kern w:val="0"/>
                <w:sz w:val="22"/>
                <w:highlight w:val="none"/>
              </w:rPr>
              <w:t>50</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b/>
                <w:bCs/>
                <w:color w:val="auto"/>
                <w:sz w:val="22"/>
                <w:highlight w:val="none"/>
                <w:lang w:val="en-US" w:eastAsia="zh-CN"/>
              </w:rPr>
            </w:pPr>
            <w:r>
              <w:rPr>
                <w:rFonts w:hint="eastAsia" w:ascii="宋体" w:hAnsi="宋体"/>
                <w:b/>
                <w:bCs/>
                <w:color w:val="auto"/>
                <w:sz w:val="22"/>
                <w:highlight w:val="none"/>
                <w:lang w:val="en-US" w:eastAsia="zh-CN"/>
              </w:rPr>
              <w:t>10133.18</w:t>
            </w: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b/>
                <w:bCs/>
                <w:color w:val="auto"/>
                <w:sz w:val="22"/>
                <w:highlight w:val="none"/>
                <w:lang w:val="en-US" w:eastAsia="zh-CN"/>
              </w:rPr>
            </w:pPr>
            <w:r>
              <w:rPr>
                <w:rFonts w:hint="eastAsia" w:ascii="宋体" w:hAnsi="宋体"/>
                <w:b/>
                <w:bCs/>
                <w:color w:val="auto"/>
                <w:sz w:val="22"/>
                <w:highlight w:val="none"/>
                <w:lang w:val="en-US" w:eastAsia="zh-CN"/>
              </w:rPr>
              <w:t>3815.73</w:t>
            </w:r>
          </w:p>
        </w:tc>
        <w:tc>
          <w:tcPr>
            <w:tcW w:w="852" w:type="dxa"/>
            <w:tcBorders>
              <w:top w:val="single" w:color="000000" w:sz="4" w:space="0"/>
              <w:left w:val="nil"/>
              <w:bottom w:val="single" w:color="000000" w:sz="4" w:space="0"/>
              <w:right w:val="single" w:color="000000" w:sz="12" w:space="0"/>
            </w:tcBorders>
            <w:noWrap w:val="0"/>
            <w:vAlign w:val="center"/>
          </w:tcPr>
          <w:p>
            <w:pPr>
              <w:rPr>
                <w:rFonts w:hint="default" w:ascii="宋体" w:hAnsi="宋体" w:eastAsia="宋体"/>
                <w:b/>
                <w:bCs/>
                <w:color w:val="auto"/>
                <w:sz w:val="22"/>
                <w:highlight w:val="none"/>
                <w:lang w:val="en-US" w:eastAsia="zh-CN"/>
              </w:rPr>
            </w:pPr>
            <w:r>
              <w:rPr>
                <w:rFonts w:hint="eastAsia" w:ascii="宋体" w:hAnsi="宋体"/>
                <w:b/>
                <w:bCs/>
                <w:color w:val="auto"/>
                <w:sz w:val="22"/>
                <w:highlight w:val="none"/>
                <w:lang w:val="en-US" w:eastAsia="zh-CN"/>
              </w:rPr>
              <w:t>6317.45</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b/>
                <w:bCs/>
                <w:color w:val="auto"/>
                <w:sz w:val="22"/>
                <w:highlight w:val="none"/>
              </w:rPr>
            </w:pPr>
            <w:r>
              <w:rPr>
                <w:rFonts w:hint="eastAsia" w:ascii="宋体" w:hAnsi="宋体"/>
                <w:color w:val="auto"/>
                <w:kern w:val="0"/>
                <w:sz w:val="22"/>
                <w:highlight w:val="none"/>
              </w:rPr>
              <w:t>年初财政拨款结转和结余</w:t>
            </w: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23</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5987.92</w:t>
            </w:r>
          </w:p>
        </w:tc>
        <w:tc>
          <w:tcPr>
            <w:tcW w:w="22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b/>
                <w:bCs/>
                <w:color w:val="auto"/>
                <w:sz w:val="22"/>
                <w:highlight w:val="none"/>
              </w:rPr>
            </w:pPr>
            <w:r>
              <w:rPr>
                <w:rFonts w:hint="eastAsia" w:ascii="宋体" w:hAnsi="宋体"/>
                <w:color w:val="auto"/>
                <w:kern w:val="0"/>
                <w:sz w:val="22"/>
                <w:highlight w:val="none"/>
              </w:rPr>
              <w:t>年末财政拨款结转和结余</w:t>
            </w: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51</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b w:val="0"/>
                <w:bCs w:val="0"/>
                <w:color w:val="auto"/>
                <w:sz w:val="22"/>
                <w:highlight w:val="none"/>
                <w:lang w:val="en-US" w:eastAsia="zh-CN"/>
              </w:rPr>
            </w:pPr>
            <w:r>
              <w:rPr>
                <w:rFonts w:hint="eastAsia" w:ascii="宋体" w:hAnsi="宋体"/>
                <w:b w:val="0"/>
                <w:bCs w:val="0"/>
                <w:color w:val="auto"/>
                <w:sz w:val="22"/>
                <w:highlight w:val="none"/>
                <w:lang w:val="en-US" w:eastAsia="zh-CN"/>
              </w:rPr>
              <w:t>3506.47</w:t>
            </w: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宋体"/>
                <w:b w:val="0"/>
                <w:bCs w:val="0"/>
                <w:color w:val="auto"/>
                <w:sz w:val="22"/>
                <w:highlight w:val="none"/>
                <w:lang w:val="en-US" w:eastAsia="zh-CN"/>
              </w:rPr>
            </w:pPr>
            <w:r>
              <w:rPr>
                <w:rFonts w:hint="eastAsia" w:ascii="宋体" w:hAnsi="宋体"/>
                <w:b w:val="0"/>
                <w:bCs w:val="0"/>
                <w:color w:val="auto"/>
                <w:sz w:val="22"/>
                <w:highlight w:val="none"/>
                <w:lang w:val="en-US" w:eastAsia="zh-CN"/>
              </w:rPr>
              <w:t>1746.27</w:t>
            </w:r>
          </w:p>
        </w:tc>
        <w:tc>
          <w:tcPr>
            <w:tcW w:w="852" w:type="dxa"/>
            <w:tcBorders>
              <w:top w:val="single" w:color="000000" w:sz="4" w:space="0"/>
              <w:left w:val="nil"/>
              <w:bottom w:val="single" w:color="000000" w:sz="4" w:space="0"/>
              <w:right w:val="single" w:color="000000" w:sz="12" w:space="0"/>
            </w:tcBorders>
            <w:noWrap w:val="0"/>
            <w:vAlign w:val="center"/>
          </w:tcPr>
          <w:p>
            <w:pPr>
              <w:rPr>
                <w:rFonts w:hint="default" w:ascii="宋体" w:hAnsi="宋体" w:eastAsia="宋体"/>
                <w:b w:val="0"/>
                <w:bCs w:val="0"/>
                <w:color w:val="auto"/>
                <w:sz w:val="22"/>
                <w:highlight w:val="none"/>
                <w:lang w:val="en-US" w:eastAsia="zh-CN"/>
              </w:rPr>
            </w:pPr>
            <w:r>
              <w:rPr>
                <w:rFonts w:hint="eastAsia" w:ascii="宋体" w:hAnsi="宋体"/>
                <w:b w:val="0"/>
                <w:bCs w:val="0"/>
                <w:color w:val="auto"/>
                <w:sz w:val="22"/>
                <w:highlight w:val="none"/>
                <w:lang w:val="en-US" w:eastAsia="zh-CN"/>
              </w:rPr>
              <w:t>1760.20</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textAlignment w:val="center"/>
              <w:rPr>
                <w:rFonts w:ascii="宋体" w:hAnsi="宋体" w:eastAsia="宋体"/>
                <w:color w:val="auto"/>
                <w:sz w:val="22"/>
                <w:highlight w:val="none"/>
              </w:rPr>
            </w:pPr>
            <w:r>
              <w:rPr>
                <w:rFonts w:hint="eastAsia" w:ascii="宋体" w:hAnsi="宋体"/>
                <w:color w:val="auto"/>
                <w:kern w:val="0"/>
                <w:sz w:val="22"/>
                <w:highlight w:val="none"/>
              </w:rPr>
              <w:t>一般公共预算财政拨款</w:t>
            </w: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24</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2414.64</w:t>
            </w:r>
          </w:p>
        </w:tc>
        <w:tc>
          <w:tcPr>
            <w:tcW w:w="2275" w:type="dxa"/>
            <w:tcBorders>
              <w:top w:val="single" w:color="000000" w:sz="4" w:space="0"/>
              <w:left w:val="nil"/>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sz w:val="22"/>
                <w:highlight w:val="none"/>
              </w:rPr>
            </w:pPr>
            <w:r>
              <w:rPr>
                <w:rFonts w:hint="eastAsia" w:ascii="宋体" w:hAnsi="宋体"/>
                <w:color w:val="auto"/>
                <w:kern w:val="0"/>
                <w:sz w:val="22"/>
                <w:highlight w:val="none"/>
              </w:rPr>
              <w:t>52</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widowControl/>
              <w:textAlignment w:val="center"/>
              <w:rPr>
                <w:rFonts w:ascii="宋体" w:hAnsi="宋体" w:eastAsia="宋体"/>
                <w:color w:val="auto"/>
                <w:sz w:val="22"/>
                <w:highlight w:val="none"/>
              </w:rPr>
            </w:pPr>
            <w:r>
              <w:rPr>
                <w:rFonts w:hint="eastAsia" w:ascii="宋体" w:hAnsi="宋体"/>
                <w:color w:val="auto"/>
                <w:kern w:val="0"/>
                <w:sz w:val="22"/>
                <w:highlight w:val="none"/>
              </w:rPr>
              <w:t xml:space="preserve"> 政府性基金预算财政拨款</w:t>
            </w: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25</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3573.27</w:t>
            </w:r>
          </w:p>
        </w:tc>
        <w:tc>
          <w:tcPr>
            <w:tcW w:w="2275" w:type="dxa"/>
            <w:tcBorders>
              <w:top w:val="single" w:color="000000" w:sz="4" w:space="0"/>
              <w:left w:val="nil"/>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sz w:val="22"/>
                <w:highlight w:val="none"/>
              </w:rPr>
            </w:pPr>
            <w:r>
              <w:rPr>
                <w:rFonts w:hint="eastAsia" w:ascii="宋体" w:hAnsi="宋体"/>
                <w:color w:val="auto"/>
                <w:kern w:val="0"/>
                <w:sz w:val="22"/>
                <w:highlight w:val="none"/>
              </w:rPr>
              <w:t>53</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51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26</w:t>
            </w:r>
          </w:p>
        </w:tc>
        <w:tc>
          <w:tcPr>
            <w:tcW w:w="97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宋体"/>
                <w:color w:val="auto"/>
                <w:sz w:val="22"/>
                <w:highlight w:val="none"/>
                <w:lang w:val="en-US" w:eastAsia="zh-CN"/>
              </w:rPr>
            </w:pPr>
          </w:p>
        </w:tc>
        <w:tc>
          <w:tcPr>
            <w:tcW w:w="2275" w:type="dxa"/>
            <w:tcBorders>
              <w:top w:val="single" w:color="000000" w:sz="4" w:space="0"/>
              <w:left w:val="nil"/>
              <w:bottom w:val="single" w:color="000000" w:sz="4" w:space="0"/>
              <w:right w:val="single" w:color="000000" w:sz="4" w:space="0"/>
            </w:tcBorders>
            <w:noWrap w:val="0"/>
            <w:vAlign w:val="center"/>
          </w:tcPr>
          <w:p>
            <w:pPr>
              <w:jc w:val="left"/>
              <w:rPr>
                <w:rFonts w:ascii="宋体" w:hAnsi="宋体" w:eastAsia="宋体"/>
                <w:color w:val="auto"/>
                <w:sz w:val="22"/>
                <w:highlight w:val="none"/>
              </w:rPr>
            </w:pPr>
          </w:p>
        </w:tc>
        <w:tc>
          <w:tcPr>
            <w:tcW w:w="95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olor w:val="auto"/>
                <w:sz w:val="22"/>
                <w:highlight w:val="none"/>
              </w:rPr>
            </w:pPr>
            <w:r>
              <w:rPr>
                <w:rFonts w:hint="eastAsia" w:ascii="宋体" w:hAnsi="宋体"/>
                <w:color w:val="auto"/>
                <w:kern w:val="0"/>
                <w:sz w:val="22"/>
                <w:highlight w:val="none"/>
              </w:rPr>
              <w:t>54</w:t>
            </w:r>
          </w:p>
        </w:tc>
        <w:tc>
          <w:tcPr>
            <w:tcW w:w="110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6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olor w:val="auto"/>
                <w:sz w:val="22"/>
                <w:highlight w:val="none"/>
              </w:rPr>
            </w:pPr>
          </w:p>
        </w:tc>
        <w:tc>
          <w:tcPr>
            <w:tcW w:w="852" w:type="dxa"/>
            <w:tcBorders>
              <w:top w:val="single" w:color="000000" w:sz="4" w:space="0"/>
              <w:left w:val="nil"/>
              <w:bottom w:val="single" w:color="000000" w:sz="4" w:space="0"/>
              <w:right w:val="single" w:color="000000" w:sz="12" w:space="0"/>
            </w:tcBorders>
            <w:noWrap w:val="0"/>
            <w:vAlign w:val="center"/>
          </w:tcPr>
          <w:p>
            <w:pPr>
              <w:rPr>
                <w:rFonts w:ascii="宋体" w:hAnsi="宋体" w:eastAsia="宋体"/>
                <w:color w:val="auto"/>
                <w:sz w:val="22"/>
                <w:highlight w:val="none"/>
              </w:rPr>
            </w:pP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b/>
                <w:bCs/>
                <w:color w:val="auto"/>
                <w:kern w:val="0"/>
                <w:sz w:val="22"/>
                <w:highlight w:val="none"/>
              </w:rPr>
              <w:t>合计</w:t>
            </w:r>
          </w:p>
        </w:tc>
        <w:tc>
          <w:tcPr>
            <w:tcW w:w="513" w:type="dxa"/>
            <w:tcBorders>
              <w:top w:val="single" w:color="000000" w:sz="4" w:space="0"/>
              <w:left w:val="nil"/>
              <w:bottom w:val="single" w:color="000000" w:sz="12"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color w:val="auto"/>
                <w:kern w:val="0"/>
                <w:sz w:val="22"/>
                <w:highlight w:val="none"/>
              </w:rPr>
              <w:t>27</w:t>
            </w: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ascii="宋体" w:hAnsi="宋体" w:eastAsia="宋体"/>
                <w:color w:val="auto"/>
                <w:sz w:val="22"/>
                <w:highlight w:val="none"/>
              </w:rPr>
            </w:pPr>
            <w:r>
              <w:rPr>
                <w:rFonts w:hint="eastAsia" w:ascii="宋体" w:hAnsi="宋体"/>
                <w:color w:val="auto"/>
                <w:sz w:val="22"/>
                <w:highlight w:val="none"/>
                <w:lang w:val="en-US" w:eastAsia="zh-CN"/>
              </w:rPr>
              <w:t>13639.65</w:t>
            </w:r>
          </w:p>
        </w:tc>
        <w:tc>
          <w:tcPr>
            <w:tcW w:w="2275" w:type="dxa"/>
            <w:tcBorders>
              <w:top w:val="single" w:color="000000" w:sz="4" w:space="0"/>
              <w:left w:val="nil"/>
              <w:bottom w:val="single" w:color="000000" w:sz="12" w:space="0"/>
              <w:right w:val="single" w:color="000000" w:sz="4" w:space="0"/>
            </w:tcBorders>
            <w:noWrap w:val="0"/>
            <w:vAlign w:val="center"/>
          </w:tcPr>
          <w:p>
            <w:pPr>
              <w:widowControl/>
              <w:jc w:val="center"/>
              <w:textAlignment w:val="center"/>
              <w:rPr>
                <w:rFonts w:ascii="宋体" w:hAnsi="宋体" w:eastAsia="宋体"/>
                <w:color w:val="auto"/>
                <w:sz w:val="22"/>
                <w:highlight w:val="none"/>
              </w:rPr>
            </w:pPr>
            <w:r>
              <w:rPr>
                <w:rFonts w:hint="eastAsia" w:ascii="宋体" w:hAnsi="宋体"/>
                <w:b/>
                <w:bCs/>
                <w:color w:val="auto"/>
                <w:kern w:val="0"/>
                <w:sz w:val="22"/>
                <w:highlight w:val="none"/>
              </w:rPr>
              <w:t>合计</w:t>
            </w:r>
          </w:p>
        </w:tc>
        <w:tc>
          <w:tcPr>
            <w:tcW w:w="950" w:type="dxa"/>
            <w:tcBorders>
              <w:top w:val="single" w:color="000000" w:sz="4" w:space="0"/>
              <w:left w:val="nil"/>
              <w:bottom w:val="single" w:color="000000" w:sz="12" w:space="0"/>
              <w:right w:val="single" w:color="000000" w:sz="4" w:space="0"/>
            </w:tcBorders>
            <w:noWrap w:val="0"/>
            <w:vAlign w:val="center"/>
          </w:tcPr>
          <w:p>
            <w:pPr>
              <w:widowControl/>
              <w:jc w:val="center"/>
              <w:textAlignment w:val="center"/>
              <w:rPr>
                <w:rFonts w:ascii="宋体" w:hAnsi="宋体"/>
                <w:color w:val="auto"/>
                <w:sz w:val="22"/>
                <w:highlight w:val="none"/>
              </w:rPr>
            </w:pPr>
            <w:r>
              <w:rPr>
                <w:rFonts w:hint="eastAsia" w:ascii="宋体" w:hAnsi="宋体"/>
                <w:color w:val="auto"/>
                <w:kern w:val="0"/>
                <w:sz w:val="22"/>
                <w:highlight w:val="none"/>
              </w:rPr>
              <w:t>55</w:t>
            </w:r>
          </w:p>
        </w:tc>
        <w:tc>
          <w:tcPr>
            <w:tcW w:w="1100" w:type="dxa"/>
            <w:tcBorders>
              <w:top w:val="single" w:color="000000" w:sz="4" w:space="0"/>
              <w:left w:val="nil"/>
              <w:bottom w:val="single" w:color="000000" w:sz="12" w:space="0"/>
              <w:right w:val="single" w:color="000000" w:sz="4" w:space="0"/>
            </w:tcBorders>
            <w:noWrap w:val="0"/>
            <w:vAlign w:val="center"/>
          </w:tcPr>
          <w:p>
            <w:pPr>
              <w:jc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13639.65</w:t>
            </w:r>
          </w:p>
        </w:tc>
        <w:tc>
          <w:tcPr>
            <w:tcW w:w="862" w:type="dxa"/>
            <w:tcBorders>
              <w:top w:val="single" w:color="000000" w:sz="4" w:space="0"/>
              <w:left w:val="nil"/>
              <w:bottom w:val="single" w:color="000000" w:sz="12" w:space="0"/>
              <w:right w:val="single" w:color="000000" w:sz="4" w:space="0"/>
            </w:tcBorders>
            <w:noWrap w:val="0"/>
            <w:vAlign w:val="center"/>
          </w:tcPr>
          <w:p>
            <w:pPr>
              <w:jc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5562.00</w:t>
            </w:r>
          </w:p>
        </w:tc>
        <w:tc>
          <w:tcPr>
            <w:tcW w:w="852" w:type="dxa"/>
            <w:tcBorders>
              <w:top w:val="single" w:color="000000" w:sz="4" w:space="0"/>
              <w:left w:val="nil"/>
              <w:bottom w:val="single" w:color="000000" w:sz="12" w:space="0"/>
              <w:right w:val="single" w:color="000000" w:sz="12" w:space="0"/>
            </w:tcBorders>
            <w:noWrap w:val="0"/>
            <w:vAlign w:val="center"/>
          </w:tcPr>
          <w:p>
            <w:pP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8077.65</w:t>
            </w:r>
          </w:p>
        </w:tc>
      </w:tr>
      <w:tr>
        <w:tblPrEx>
          <w:tblCellMar>
            <w:top w:w="15" w:type="dxa"/>
            <w:left w:w="15" w:type="dxa"/>
            <w:bottom w:w="15" w:type="dxa"/>
            <w:right w:w="15" w:type="dxa"/>
          </w:tblCellMar>
        </w:tblPrEx>
        <w:trPr>
          <w:trHeight w:val="369" w:hRule="atLeast"/>
        </w:trPr>
        <w:tc>
          <w:tcPr>
            <w:tcW w:w="1462" w:type="dxa"/>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ascii="宋体" w:hAnsi="宋体" w:eastAsia="宋体"/>
                <w:b/>
                <w:bCs/>
                <w:color w:val="auto"/>
                <w:sz w:val="22"/>
                <w:highlight w:val="none"/>
              </w:rPr>
            </w:pPr>
          </w:p>
        </w:tc>
        <w:tc>
          <w:tcPr>
            <w:tcW w:w="513" w:type="dxa"/>
            <w:tcBorders>
              <w:top w:val="single" w:color="000000" w:sz="4" w:space="0"/>
              <w:left w:val="nil"/>
              <w:bottom w:val="single" w:color="000000" w:sz="12" w:space="0"/>
              <w:right w:val="single" w:color="000000" w:sz="4" w:space="0"/>
            </w:tcBorders>
            <w:noWrap w:val="0"/>
            <w:vAlign w:val="center"/>
          </w:tcPr>
          <w:p>
            <w:pPr>
              <w:widowControl/>
              <w:jc w:val="center"/>
              <w:textAlignment w:val="center"/>
              <w:rPr>
                <w:rFonts w:ascii="宋体" w:hAnsi="宋体" w:eastAsia="宋体"/>
                <w:color w:val="auto"/>
                <w:sz w:val="22"/>
                <w:highlight w:val="none"/>
              </w:rPr>
            </w:pPr>
          </w:p>
        </w:tc>
        <w:tc>
          <w:tcPr>
            <w:tcW w:w="975" w:type="dxa"/>
            <w:tcBorders>
              <w:top w:val="single" w:color="000000" w:sz="4" w:space="0"/>
              <w:left w:val="nil"/>
              <w:bottom w:val="single" w:color="000000" w:sz="12" w:space="0"/>
              <w:right w:val="single" w:color="000000" w:sz="4" w:space="0"/>
            </w:tcBorders>
            <w:noWrap w:val="0"/>
            <w:vAlign w:val="center"/>
          </w:tcPr>
          <w:p>
            <w:pPr>
              <w:jc w:val="right"/>
              <w:rPr>
                <w:rFonts w:hint="default" w:ascii="宋体" w:hAnsi="宋体" w:eastAsia="宋体"/>
                <w:color w:val="auto"/>
                <w:sz w:val="22"/>
                <w:highlight w:val="none"/>
                <w:lang w:val="en-US" w:eastAsia="zh-CN"/>
              </w:rPr>
            </w:pPr>
          </w:p>
        </w:tc>
        <w:tc>
          <w:tcPr>
            <w:tcW w:w="2275" w:type="dxa"/>
            <w:tcBorders>
              <w:top w:val="single" w:color="000000" w:sz="4" w:space="0"/>
              <w:left w:val="nil"/>
              <w:bottom w:val="single" w:color="000000" w:sz="12" w:space="0"/>
              <w:right w:val="single" w:color="000000" w:sz="4" w:space="0"/>
            </w:tcBorders>
            <w:noWrap w:val="0"/>
            <w:vAlign w:val="center"/>
          </w:tcPr>
          <w:p>
            <w:pPr>
              <w:widowControl/>
              <w:jc w:val="center"/>
              <w:textAlignment w:val="center"/>
              <w:rPr>
                <w:rFonts w:ascii="宋体" w:hAnsi="宋体" w:eastAsia="宋体"/>
                <w:b/>
                <w:bCs/>
                <w:color w:val="auto"/>
                <w:sz w:val="22"/>
                <w:highlight w:val="none"/>
              </w:rPr>
            </w:pPr>
          </w:p>
        </w:tc>
        <w:tc>
          <w:tcPr>
            <w:tcW w:w="950" w:type="dxa"/>
            <w:tcBorders>
              <w:top w:val="single" w:color="000000" w:sz="4" w:space="0"/>
              <w:left w:val="nil"/>
              <w:bottom w:val="single" w:color="000000" w:sz="12" w:space="0"/>
              <w:right w:val="single" w:color="000000" w:sz="4" w:space="0"/>
            </w:tcBorders>
            <w:noWrap w:val="0"/>
            <w:vAlign w:val="center"/>
          </w:tcPr>
          <w:p>
            <w:pPr>
              <w:widowControl/>
              <w:jc w:val="center"/>
              <w:textAlignment w:val="center"/>
              <w:rPr>
                <w:rFonts w:ascii="宋体" w:hAnsi="宋体"/>
                <w:color w:val="auto"/>
                <w:sz w:val="22"/>
                <w:highlight w:val="none"/>
              </w:rPr>
            </w:pPr>
          </w:p>
        </w:tc>
        <w:tc>
          <w:tcPr>
            <w:tcW w:w="1100" w:type="dxa"/>
            <w:tcBorders>
              <w:top w:val="single" w:color="000000" w:sz="4" w:space="0"/>
              <w:left w:val="nil"/>
              <w:bottom w:val="single" w:color="000000" w:sz="12" w:space="0"/>
              <w:right w:val="single" w:color="000000" w:sz="4" w:space="0"/>
            </w:tcBorders>
            <w:noWrap w:val="0"/>
            <w:vAlign w:val="center"/>
          </w:tcPr>
          <w:p>
            <w:pPr>
              <w:jc w:val="center"/>
              <w:rPr>
                <w:rFonts w:ascii="宋体" w:hAnsi="宋体" w:eastAsia="宋体"/>
                <w:b/>
                <w:bCs/>
                <w:color w:val="auto"/>
                <w:sz w:val="22"/>
                <w:highlight w:val="none"/>
              </w:rPr>
            </w:pPr>
          </w:p>
        </w:tc>
        <w:tc>
          <w:tcPr>
            <w:tcW w:w="862" w:type="dxa"/>
            <w:tcBorders>
              <w:top w:val="single" w:color="000000" w:sz="4" w:space="0"/>
              <w:left w:val="nil"/>
              <w:bottom w:val="single" w:color="000000" w:sz="12" w:space="0"/>
              <w:right w:val="single" w:color="000000" w:sz="4" w:space="0"/>
            </w:tcBorders>
            <w:noWrap w:val="0"/>
            <w:vAlign w:val="center"/>
          </w:tcPr>
          <w:p>
            <w:pPr>
              <w:jc w:val="center"/>
              <w:rPr>
                <w:rFonts w:ascii="宋体" w:hAnsi="宋体" w:eastAsia="宋体"/>
                <w:b/>
                <w:bCs/>
                <w:color w:val="auto"/>
                <w:sz w:val="22"/>
                <w:highlight w:val="none"/>
              </w:rPr>
            </w:pPr>
          </w:p>
        </w:tc>
        <w:tc>
          <w:tcPr>
            <w:tcW w:w="852" w:type="dxa"/>
            <w:tcBorders>
              <w:top w:val="single" w:color="000000" w:sz="4" w:space="0"/>
              <w:left w:val="nil"/>
              <w:bottom w:val="single" w:color="000000" w:sz="12" w:space="0"/>
              <w:right w:val="single" w:color="000000" w:sz="12" w:space="0"/>
            </w:tcBorders>
            <w:noWrap w:val="0"/>
            <w:vAlign w:val="center"/>
          </w:tcPr>
          <w:p>
            <w:pPr>
              <w:rPr>
                <w:rFonts w:ascii="宋体" w:hAnsi="宋体" w:eastAsia="宋体"/>
                <w:b/>
                <w:bCs/>
                <w:color w:val="auto"/>
                <w:sz w:val="22"/>
                <w:highlight w:val="none"/>
              </w:rPr>
            </w:pPr>
          </w:p>
        </w:tc>
      </w:tr>
    </w:tbl>
    <w:p>
      <w:pPr>
        <w:rPr>
          <w:rFonts w:ascii="Times New Roman" w:hAnsi="Times New Roman" w:cs="Times New Roman"/>
          <w:color w:val="auto"/>
          <w:szCs w:val="21"/>
          <w:highlight w:val="none"/>
        </w:rPr>
      </w:pPr>
      <w:r>
        <w:rPr>
          <w:rFonts w:hint="eastAsia" w:ascii="仿宋_GB2312" w:eastAsia="仿宋_GB2312"/>
          <w:color w:val="auto"/>
          <w:sz w:val="18"/>
          <w:szCs w:val="18"/>
          <w:highlight w:val="none"/>
        </w:rPr>
        <w:t>注：本表反映部门本年度一般公共预算财政拨款和政府性基金预算财政拨款的总收支和年末结转结余情况。</w:t>
      </w:r>
    </w:p>
    <w:p>
      <w:pPr>
        <w:widowControl/>
        <w:jc w:val="left"/>
        <w:rPr>
          <w:rFonts w:ascii="宋体" w:hAnsi="宋体" w:cs="宋体"/>
          <w:vanish/>
          <w:kern w:val="0"/>
          <w:sz w:val="24"/>
          <w:szCs w:val="24"/>
        </w:rPr>
      </w:pPr>
    </w:p>
    <w:p>
      <w:pPr>
        <w:pStyle w:val="13"/>
        <w:numPr>
          <w:ilvl w:val="0"/>
          <w:numId w:val="0"/>
        </w:numPr>
        <w:spacing w:line="600" w:lineRule="exact"/>
        <w:ind w:leftChars="0"/>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一般公共预算财政拨款支出决算表</w:t>
      </w:r>
    </w:p>
    <w:tbl>
      <w:tblPr>
        <w:tblStyle w:val="7"/>
        <w:tblW w:w="8648" w:type="dxa"/>
        <w:tblInd w:w="93" w:type="dxa"/>
        <w:tblLayout w:type="fixed"/>
        <w:tblCellMar>
          <w:top w:w="15" w:type="dxa"/>
          <w:left w:w="15" w:type="dxa"/>
          <w:bottom w:w="15" w:type="dxa"/>
          <w:right w:w="15" w:type="dxa"/>
        </w:tblCellMar>
      </w:tblPr>
      <w:tblGrid>
        <w:gridCol w:w="1090"/>
        <w:gridCol w:w="2098"/>
        <w:gridCol w:w="235"/>
        <w:gridCol w:w="287"/>
        <w:gridCol w:w="1605"/>
        <w:gridCol w:w="198"/>
        <w:gridCol w:w="1527"/>
        <w:gridCol w:w="235"/>
        <w:gridCol w:w="1373"/>
      </w:tblGrid>
      <w:tr>
        <w:tblPrEx>
          <w:tblCellMar>
            <w:top w:w="15" w:type="dxa"/>
            <w:left w:w="15" w:type="dxa"/>
            <w:bottom w:w="15" w:type="dxa"/>
            <w:right w:w="15" w:type="dxa"/>
          </w:tblCellMar>
        </w:tblPrEx>
        <w:trPr>
          <w:trHeight w:val="335" w:hRule="atLeast"/>
        </w:trPr>
        <w:tc>
          <w:tcPr>
            <w:tcW w:w="3188" w:type="dxa"/>
            <w:gridSpan w:val="2"/>
            <w:shd w:val="clear" w:color="auto" w:fill="auto"/>
            <w:vAlign w:val="center"/>
          </w:tcPr>
          <w:p>
            <w:pPr>
              <w:jc w:val="center"/>
              <w:rPr>
                <w:rFonts w:ascii="宋体" w:hAnsi="宋体" w:eastAsia="宋体"/>
                <w:color w:val="000000"/>
                <w:sz w:val="20"/>
                <w:szCs w:val="20"/>
              </w:rPr>
            </w:pPr>
          </w:p>
        </w:tc>
        <w:tc>
          <w:tcPr>
            <w:tcW w:w="235" w:type="dxa"/>
            <w:shd w:val="clear" w:color="auto" w:fill="auto"/>
            <w:vAlign w:val="center"/>
          </w:tcPr>
          <w:p>
            <w:pPr>
              <w:jc w:val="center"/>
              <w:rPr>
                <w:rFonts w:ascii="宋体" w:hAnsi="宋体" w:eastAsia="宋体"/>
                <w:color w:val="000000"/>
                <w:sz w:val="20"/>
                <w:szCs w:val="20"/>
              </w:rPr>
            </w:pPr>
          </w:p>
        </w:tc>
        <w:tc>
          <w:tcPr>
            <w:tcW w:w="287" w:type="dxa"/>
            <w:shd w:val="clear" w:color="auto" w:fill="auto"/>
            <w:vAlign w:val="center"/>
          </w:tcPr>
          <w:p>
            <w:pPr>
              <w:jc w:val="center"/>
              <w:rPr>
                <w:rFonts w:ascii="宋体" w:hAnsi="宋体" w:eastAsia="宋体"/>
                <w:color w:val="000000"/>
                <w:sz w:val="20"/>
                <w:szCs w:val="20"/>
              </w:rPr>
            </w:pPr>
          </w:p>
        </w:tc>
        <w:tc>
          <w:tcPr>
            <w:tcW w:w="1803" w:type="dxa"/>
            <w:gridSpan w:val="2"/>
            <w:shd w:val="clear" w:color="auto" w:fill="auto"/>
            <w:vAlign w:val="bottom"/>
          </w:tcPr>
          <w:p>
            <w:pPr>
              <w:rPr>
                <w:rFonts w:ascii="宋体" w:hAnsi="宋体" w:eastAsia="宋体"/>
                <w:color w:val="000000"/>
                <w:sz w:val="24"/>
                <w:szCs w:val="24"/>
              </w:rPr>
            </w:pPr>
          </w:p>
        </w:tc>
        <w:tc>
          <w:tcPr>
            <w:tcW w:w="1762" w:type="dxa"/>
            <w:gridSpan w:val="2"/>
            <w:shd w:val="clear" w:color="auto" w:fill="auto"/>
            <w:vAlign w:val="bottom"/>
          </w:tcPr>
          <w:p>
            <w:pPr>
              <w:rPr>
                <w:rFonts w:ascii="宋体" w:hAnsi="宋体" w:eastAsia="宋体"/>
                <w:color w:val="000000"/>
                <w:sz w:val="24"/>
                <w:szCs w:val="24"/>
              </w:rPr>
            </w:pPr>
          </w:p>
        </w:tc>
        <w:tc>
          <w:tcPr>
            <w:tcW w:w="1373" w:type="dxa"/>
            <w:shd w:val="clear" w:color="auto" w:fill="auto"/>
            <w:vAlign w:val="center"/>
          </w:tcPr>
          <w:p>
            <w:pPr>
              <w:widowControl/>
              <w:jc w:val="right"/>
              <w:textAlignment w:val="center"/>
              <w:rPr>
                <w:rFonts w:ascii="宋体" w:hAnsi="宋体" w:eastAsia="宋体"/>
                <w:color w:val="000000"/>
                <w:sz w:val="20"/>
                <w:szCs w:val="20"/>
              </w:rPr>
            </w:pPr>
            <w:r>
              <w:rPr>
                <w:rFonts w:hint="eastAsia" w:ascii="宋体" w:hAnsi="宋体"/>
                <w:color w:val="000000"/>
                <w:kern w:val="0"/>
                <w:sz w:val="20"/>
                <w:szCs w:val="20"/>
              </w:rPr>
              <w:t>公开0</w:t>
            </w:r>
            <w:r>
              <w:rPr>
                <w:rStyle w:val="11"/>
                <w:rFonts w:hint="default"/>
              </w:rPr>
              <w:t>5表</w:t>
            </w:r>
          </w:p>
        </w:tc>
      </w:tr>
      <w:tr>
        <w:tblPrEx>
          <w:tblCellMar>
            <w:top w:w="15" w:type="dxa"/>
            <w:left w:w="15" w:type="dxa"/>
            <w:bottom w:w="15" w:type="dxa"/>
            <w:right w:w="15" w:type="dxa"/>
          </w:tblCellMar>
        </w:tblPrEx>
        <w:trPr>
          <w:trHeight w:val="490" w:hRule="atLeast"/>
        </w:trPr>
        <w:tc>
          <w:tcPr>
            <w:tcW w:w="3710" w:type="dxa"/>
            <w:gridSpan w:val="4"/>
            <w:shd w:val="clear" w:color="auto" w:fill="auto"/>
            <w:vAlign w:val="center"/>
          </w:tcPr>
          <w:p>
            <w:pPr>
              <w:jc w:val="left"/>
              <w:rPr>
                <w:rFonts w:ascii="宋体" w:hAnsi="宋体" w:eastAsia="宋体"/>
                <w:color w:val="000000"/>
                <w:szCs w:val="21"/>
              </w:rPr>
            </w:pPr>
          </w:p>
        </w:tc>
        <w:tc>
          <w:tcPr>
            <w:tcW w:w="1803" w:type="dxa"/>
            <w:gridSpan w:val="2"/>
            <w:tcBorders>
              <w:bottom w:val="single" w:color="000000" w:sz="12" w:space="0"/>
            </w:tcBorders>
            <w:shd w:val="clear" w:color="auto" w:fill="auto"/>
            <w:vAlign w:val="center"/>
          </w:tcPr>
          <w:p>
            <w:pPr>
              <w:rPr>
                <w:rFonts w:ascii="宋体" w:hAnsi="宋体" w:eastAsia="宋体"/>
                <w:color w:val="000000"/>
                <w:sz w:val="20"/>
                <w:szCs w:val="20"/>
              </w:rPr>
            </w:pPr>
          </w:p>
        </w:tc>
        <w:tc>
          <w:tcPr>
            <w:tcW w:w="1762" w:type="dxa"/>
            <w:gridSpan w:val="2"/>
            <w:tcBorders>
              <w:bottom w:val="single" w:color="000000" w:sz="12" w:space="0"/>
            </w:tcBorders>
            <w:shd w:val="clear" w:color="auto" w:fill="auto"/>
            <w:vAlign w:val="center"/>
          </w:tcPr>
          <w:p>
            <w:pPr>
              <w:rPr>
                <w:rFonts w:ascii="宋体" w:hAnsi="宋体" w:eastAsia="宋体"/>
                <w:color w:val="000000"/>
                <w:sz w:val="20"/>
                <w:szCs w:val="20"/>
              </w:rPr>
            </w:pPr>
          </w:p>
        </w:tc>
        <w:tc>
          <w:tcPr>
            <w:tcW w:w="1373" w:type="dxa"/>
            <w:tcBorders>
              <w:bottom w:val="single" w:color="000000" w:sz="12" w:space="0"/>
            </w:tcBorders>
            <w:shd w:val="clear" w:color="auto" w:fill="auto"/>
            <w:vAlign w:val="center"/>
          </w:tcPr>
          <w:p>
            <w:pPr>
              <w:widowControl/>
              <w:jc w:val="right"/>
              <w:textAlignment w:val="center"/>
              <w:rPr>
                <w:rFonts w:ascii="宋体" w:hAnsi="宋体" w:eastAsia="宋体"/>
                <w:color w:val="000000"/>
                <w:sz w:val="20"/>
                <w:szCs w:val="20"/>
              </w:rPr>
            </w:pPr>
            <w:r>
              <w:rPr>
                <w:rFonts w:hint="eastAsia" w:ascii="宋体" w:hAnsi="宋体"/>
                <w:color w:val="000000"/>
                <w:kern w:val="0"/>
                <w:sz w:val="20"/>
                <w:szCs w:val="20"/>
              </w:rPr>
              <w:t>单位：万元</w:t>
            </w:r>
          </w:p>
        </w:tc>
      </w:tr>
      <w:tr>
        <w:tblPrEx>
          <w:tblCellMar>
            <w:top w:w="15" w:type="dxa"/>
            <w:left w:w="15" w:type="dxa"/>
            <w:bottom w:w="15" w:type="dxa"/>
            <w:right w:w="15" w:type="dxa"/>
          </w:tblCellMar>
        </w:tblPrEx>
        <w:trPr>
          <w:trHeight w:val="57" w:hRule="atLeast"/>
        </w:trPr>
        <w:tc>
          <w:tcPr>
            <w:tcW w:w="3710" w:type="dxa"/>
            <w:gridSpan w:val="4"/>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 xml:space="preserve">项 </w:t>
            </w:r>
            <w:r>
              <w:rPr>
                <w:rStyle w:val="10"/>
                <w:rFonts w:hint="default"/>
                <w:color w:val="auto"/>
                <w:highlight w:val="none"/>
              </w:rPr>
              <w:t xml:space="preserve">   </w:t>
            </w:r>
            <w:r>
              <w:rPr>
                <w:rFonts w:hint="eastAsia" w:ascii="宋体" w:hAnsi="宋体"/>
                <w:color w:val="auto"/>
                <w:kern w:val="0"/>
                <w:sz w:val="24"/>
                <w:szCs w:val="24"/>
                <w:highlight w:val="none"/>
              </w:rPr>
              <w:t>目</w:t>
            </w:r>
          </w:p>
        </w:tc>
        <w:tc>
          <w:tcPr>
            <w:tcW w:w="1605" w:type="dxa"/>
            <w:vMerge w:val="restart"/>
            <w:tcBorders>
              <w:top w:val="nil"/>
              <w:left w:val="nil"/>
              <w:bottom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本年支出合计</w:t>
            </w:r>
          </w:p>
        </w:tc>
        <w:tc>
          <w:tcPr>
            <w:tcW w:w="1725"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 xml:space="preserve">基本支出  </w:t>
            </w:r>
          </w:p>
        </w:tc>
        <w:tc>
          <w:tcPr>
            <w:tcW w:w="1608" w:type="dxa"/>
            <w:gridSpan w:val="2"/>
            <w:vMerge w:val="restart"/>
            <w:tcBorders>
              <w:top w:val="single" w:color="000000" w:sz="12"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项目支出</w:t>
            </w:r>
          </w:p>
        </w:tc>
      </w:tr>
      <w:tr>
        <w:tblPrEx>
          <w:tblCellMar>
            <w:top w:w="15" w:type="dxa"/>
            <w:left w:w="15" w:type="dxa"/>
            <w:bottom w:w="15" w:type="dxa"/>
            <w:right w:w="15" w:type="dxa"/>
          </w:tblCellMar>
        </w:tblPrEx>
        <w:trPr>
          <w:trHeight w:val="312" w:hRule="atLeast"/>
        </w:trPr>
        <w:tc>
          <w:tcPr>
            <w:tcW w:w="1090" w:type="dxa"/>
            <w:vMerge w:val="restart"/>
            <w:tcBorders>
              <w:top w:val="nil"/>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功能分类科目编码</w:t>
            </w:r>
          </w:p>
        </w:tc>
        <w:tc>
          <w:tcPr>
            <w:tcW w:w="2620" w:type="dxa"/>
            <w:gridSpan w:val="3"/>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科目名称</w:t>
            </w:r>
          </w:p>
        </w:tc>
        <w:tc>
          <w:tcPr>
            <w:tcW w:w="1605" w:type="dxa"/>
            <w:vMerge w:val="continue"/>
            <w:tcBorders>
              <w:top w:val="nil"/>
              <w:left w:val="nil"/>
              <w:bottom w:val="single" w:color="000000" w:sz="4" w:space="0"/>
            </w:tcBorders>
            <w:noWrap w:val="0"/>
            <w:vAlign w:val="center"/>
          </w:tcPr>
          <w:p>
            <w:pPr>
              <w:widowControl/>
              <w:jc w:val="left"/>
              <w:rPr>
                <w:rFonts w:ascii="宋体" w:hAnsi="宋体" w:eastAsia="宋体"/>
                <w:color w:val="auto"/>
                <w:sz w:val="24"/>
                <w:szCs w:val="24"/>
                <w:highlight w:val="none"/>
              </w:rPr>
            </w:pPr>
          </w:p>
        </w:tc>
        <w:tc>
          <w:tcPr>
            <w:tcW w:w="1725"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sz w:val="24"/>
                <w:szCs w:val="24"/>
                <w:highlight w:val="none"/>
              </w:rPr>
            </w:pPr>
          </w:p>
        </w:tc>
        <w:tc>
          <w:tcPr>
            <w:tcW w:w="1608" w:type="dxa"/>
            <w:gridSpan w:val="2"/>
            <w:vMerge w:val="continue"/>
            <w:tcBorders>
              <w:top w:val="single" w:color="000000" w:sz="12" w:space="0"/>
              <w:left w:val="nil"/>
              <w:bottom w:val="single" w:color="000000" w:sz="4" w:space="0"/>
              <w:right w:val="single" w:color="000000" w:sz="12" w:space="0"/>
            </w:tcBorders>
            <w:noWrap w:val="0"/>
            <w:vAlign w:val="center"/>
          </w:tcPr>
          <w:p>
            <w:pPr>
              <w:widowControl/>
              <w:jc w:val="lef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69" w:hRule="atLeast"/>
        </w:trPr>
        <w:tc>
          <w:tcPr>
            <w:tcW w:w="1090" w:type="dxa"/>
            <w:vMerge w:val="continue"/>
            <w:tcBorders>
              <w:top w:val="nil"/>
              <w:left w:val="single" w:color="000000" w:sz="12" w:space="0"/>
              <w:bottom w:val="single" w:color="000000" w:sz="4" w:space="0"/>
              <w:right w:val="single" w:color="000000" w:sz="4" w:space="0"/>
            </w:tcBorders>
            <w:noWrap w:val="0"/>
            <w:vAlign w:val="center"/>
          </w:tcPr>
          <w:p>
            <w:pPr>
              <w:widowControl/>
              <w:jc w:val="left"/>
              <w:rPr>
                <w:rFonts w:ascii="宋体" w:hAnsi="宋体" w:eastAsia="宋体"/>
                <w:color w:val="auto"/>
                <w:sz w:val="24"/>
                <w:szCs w:val="24"/>
                <w:highlight w:val="none"/>
              </w:rPr>
            </w:pPr>
          </w:p>
        </w:tc>
        <w:tc>
          <w:tcPr>
            <w:tcW w:w="2620"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olor w:val="auto"/>
                <w:sz w:val="24"/>
                <w:szCs w:val="24"/>
                <w:highlight w:val="none"/>
              </w:rPr>
            </w:pPr>
          </w:p>
        </w:tc>
        <w:tc>
          <w:tcPr>
            <w:tcW w:w="1605" w:type="dxa"/>
            <w:vMerge w:val="continue"/>
            <w:tcBorders>
              <w:top w:val="nil"/>
              <w:left w:val="nil"/>
              <w:bottom w:val="single" w:color="000000" w:sz="4" w:space="0"/>
            </w:tcBorders>
            <w:noWrap w:val="0"/>
            <w:vAlign w:val="center"/>
          </w:tcPr>
          <w:p>
            <w:pPr>
              <w:widowControl/>
              <w:jc w:val="left"/>
              <w:rPr>
                <w:rFonts w:ascii="宋体" w:hAnsi="宋体" w:eastAsia="宋体"/>
                <w:color w:val="auto"/>
                <w:sz w:val="24"/>
                <w:szCs w:val="24"/>
                <w:highlight w:val="none"/>
              </w:rPr>
            </w:pPr>
          </w:p>
        </w:tc>
        <w:tc>
          <w:tcPr>
            <w:tcW w:w="1725"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sz w:val="24"/>
                <w:szCs w:val="24"/>
                <w:highlight w:val="none"/>
              </w:rPr>
            </w:pPr>
          </w:p>
        </w:tc>
        <w:tc>
          <w:tcPr>
            <w:tcW w:w="1608" w:type="dxa"/>
            <w:gridSpan w:val="2"/>
            <w:vMerge w:val="continue"/>
            <w:tcBorders>
              <w:top w:val="single" w:color="000000" w:sz="12" w:space="0"/>
              <w:left w:val="nil"/>
              <w:bottom w:val="single" w:color="000000" w:sz="4" w:space="0"/>
              <w:right w:val="single" w:color="000000" w:sz="12" w:space="0"/>
            </w:tcBorders>
            <w:noWrap w:val="0"/>
            <w:vAlign w:val="center"/>
          </w:tcPr>
          <w:p>
            <w:pPr>
              <w:widowControl/>
              <w:jc w:val="lef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12" w:hRule="atLeast"/>
        </w:trPr>
        <w:tc>
          <w:tcPr>
            <w:tcW w:w="1090" w:type="dxa"/>
            <w:vMerge w:val="continue"/>
            <w:tcBorders>
              <w:top w:val="nil"/>
              <w:left w:val="single" w:color="000000" w:sz="12" w:space="0"/>
              <w:bottom w:val="single" w:color="000000" w:sz="4" w:space="0"/>
              <w:right w:val="single" w:color="000000" w:sz="4" w:space="0"/>
            </w:tcBorders>
            <w:noWrap w:val="0"/>
            <w:vAlign w:val="center"/>
          </w:tcPr>
          <w:p>
            <w:pPr>
              <w:widowControl/>
              <w:jc w:val="left"/>
              <w:rPr>
                <w:rFonts w:ascii="宋体" w:hAnsi="宋体" w:eastAsia="宋体"/>
                <w:color w:val="auto"/>
                <w:sz w:val="24"/>
                <w:szCs w:val="24"/>
                <w:highlight w:val="none"/>
              </w:rPr>
            </w:pPr>
          </w:p>
        </w:tc>
        <w:tc>
          <w:tcPr>
            <w:tcW w:w="2620"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olor w:val="auto"/>
                <w:sz w:val="24"/>
                <w:szCs w:val="24"/>
                <w:highlight w:val="none"/>
              </w:rPr>
            </w:pPr>
          </w:p>
        </w:tc>
        <w:tc>
          <w:tcPr>
            <w:tcW w:w="1605" w:type="dxa"/>
            <w:vMerge w:val="continue"/>
            <w:tcBorders>
              <w:top w:val="nil"/>
              <w:left w:val="nil"/>
              <w:bottom w:val="single" w:color="000000" w:sz="4" w:space="0"/>
            </w:tcBorders>
            <w:noWrap w:val="0"/>
            <w:vAlign w:val="center"/>
          </w:tcPr>
          <w:p>
            <w:pPr>
              <w:widowControl/>
              <w:jc w:val="left"/>
              <w:rPr>
                <w:rFonts w:ascii="宋体" w:hAnsi="宋体" w:eastAsia="宋体"/>
                <w:color w:val="auto"/>
                <w:sz w:val="24"/>
                <w:szCs w:val="24"/>
                <w:highlight w:val="none"/>
              </w:rPr>
            </w:pPr>
          </w:p>
        </w:tc>
        <w:tc>
          <w:tcPr>
            <w:tcW w:w="1725"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sz w:val="24"/>
                <w:szCs w:val="24"/>
                <w:highlight w:val="none"/>
              </w:rPr>
            </w:pPr>
          </w:p>
        </w:tc>
        <w:tc>
          <w:tcPr>
            <w:tcW w:w="1608" w:type="dxa"/>
            <w:gridSpan w:val="2"/>
            <w:vMerge w:val="continue"/>
            <w:tcBorders>
              <w:top w:val="single" w:color="000000" w:sz="12" w:space="0"/>
              <w:left w:val="nil"/>
              <w:bottom w:val="single" w:color="000000" w:sz="4" w:space="0"/>
              <w:right w:val="single" w:color="000000" w:sz="12" w:space="0"/>
            </w:tcBorders>
            <w:noWrap w:val="0"/>
            <w:vAlign w:val="center"/>
          </w:tcPr>
          <w:p>
            <w:pPr>
              <w:widowControl/>
              <w:jc w:val="lef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40" w:hRule="atLeast"/>
        </w:trPr>
        <w:tc>
          <w:tcPr>
            <w:tcW w:w="3710" w:type="dxa"/>
            <w:gridSpan w:val="4"/>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栏次</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1</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2</w:t>
            </w:r>
          </w:p>
        </w:tc>
        <w:tc>
          <w:tcPr>
            <w:tcW w:w="1608" w:type="dxa"/>
            <w:gridSpan w:val="2"/>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color w:val="auto"/>
                <w:sz w:val="24"/>
                <w:szCs w:val="24"/>
                <w:highlight w:val="none"/>
              </w:rPr>
            </w:pPr>
            <w:r>
              <w:rPr>
                <w:rFonts w:hint="eastAsia" w:ascii="宋体" w:hAnsi="宋体"/>
                <w:color w:val="auto"/>
                <w:kern w:val="0"/>
                <w:sz w:val="24"/>
                <w:szCs w:val="24"/>
                <w:highlight w:val="none"/>
              </w:rPr>
              <w:t>3</w:t>
            </w:r>
          </w:p>
        </w:tc>
      </w:tr>
      <w:tr>
        <w:tblPrEx>
          <w:tblCellMar>
            <w:top w:w="15" w:type="dxa"/>
            <w:left w:w="15" w:type="dxa"/>
            <w:bottom w:w="15" w:type="dxa"/>
            <w:right w:w="15" w:type="dxa"/>
          </w:tblCellMar>
        </w:tblPrEx>
        <w:trPr>
          <w:trHeight w:val="340" w:hRule="atLeast"/>
        </w:trPr>
        <w:tc>
          <w:tcPr>
            <w:tcW w:w="3710" w:type="dxa"/>
            <w:gridSpan w:val="4"/>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eastAsia="宋体"/>
                <w:b/>
                <w:bCs/>
                <w:color w:val="auto"/>
                <w:sz w:val="24"/>
                <w:szCs w:val="24"/>
                <w:highlight w:val="none"/>
              </w:rPr>
            </w:pPr>
            <w:r>
              <w:rPr>
                <w:rFonts w:hint="eastAsia" w:ascii="宋体" w:hAnsi="宋体"/>
                <w:b/>
                <w:bCs/>
                <w:color w:val="auto"/>
                <w:kern w:val="0"/>
                <w:sz w:val="24"/>
                <w:szCs w:val="24"/>
                <w:highlight w:val="none"/>
              </w:rPr>
              <w:t>合计</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b/>
                <w:bCs/>
                <w:color w:val="auto"/>
                <w:sz w:val="24"/>
                <w:szCs w:val="24"/>
                <w:highlight w:val="none"/>
              </w:rPr>
            </w:pP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b/>
                <w:bCs/>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widowControl/>
              <w:jc w:val="center"/>
              <w:textAlignment w:val="center"/>
              <w:rPr>
                <w:rFonts w:ascii="宋体" w:hAnsi="宋体" w:eastAsia="宋体"/>
                <w:b/>
                <w:bCs/>
                <w:color w:val="auto"/>
                <w:sz w:val="24"/>
                <w:szCs w:val="24"/>
                <w:highlight w:val="none"/>
              </w:rPr>
            </w:pP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172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2013299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其他组织事务支出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172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20199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2019999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其他一般公共服务支出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3340.81</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1706.17</w:t>
            </w: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1634.64</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21002</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公立医院</w:t>
            </w:r>
          </w:p>
        </w:tc>
        <w:tc>
          <w:tcPr>
            <w:tcW w:w="160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2617.23</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1706.17</w:t>
            </w: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911.06</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2100201</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综合医院</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2214.31</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1706.17</w:t>
            </w: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508.14</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2100299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其他公立医院支出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402.92</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402.92</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21004</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公共卫生</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699.10</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699.10</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2100408</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基本公共卫生服务</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2.16</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2.16</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2100409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重大公共卫生服务</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1.73</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1.73</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2100410</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突发公共卫生事件应急处理</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695.21</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695.21</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2100499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其他公共卫生支出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21006</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中医药</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2100601</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中医（民族医）药专项</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其他卫生健康支出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2109999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其他卫生健康支出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22.88</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粮油物资储备支出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473.12</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r>
              <w:rPr>
                <w:rFonts w:hint="eastAsia" w:ascii="宋体" w:hAnsi="宋体"/>
                <w:color w:val="auto"/>
                <w:sz w:val="24"/>
                <w:szCs w:val="24"/>
                <w:highlight w:val="none"/>
                <w:lang w:val="en-US" w:eastAsia="zh-CN"/>
              </w:rPr>
              <w:t>473.12</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22205</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重要商品储备</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r>
              <w:rPr>
                <w:rFonts w:hint="eastAsia" w:ascii="宋体" w:hAnsi="宋体"/>
                <w:color w:val="auto"/>
                <w:sz w:val="24"/>
                <w:szCs w:val="24"/>
                <w:highlight w:val="none"/>
                <w:lang w:val="en-US" w:eastAsia="zh-CN"/>
              </w:rPr>
              <w:t>473.12</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r>
              <w:rPr>
                <w:rFonts w:hint="eastAsia" w:ascii="宋体" w:hAnsi="宋体"/>
                <w:color w:val="auto"/>
                <w:sz w:val="24"/>
                <w:szCs w:val="24"/>
                <w:highlight w:val="none"/>
                <w:lang w:val="en-US" w:eastAsia="zh-CN"/>
              </w:rPr>
              <w:t>473.12</w:t>
            </w:r>
          </w:p>
        </w:tc>
      </w:tr>
      <w:tr>
        <w:tblPrEx>
          <w:tblCellMar>
            <w:top w:w="15" w:type="dxa"/>
            <w:left w:w="15" w:type="dxa"/>
            <w:bottom w:w="15" w:type="dxa"/>
            <w:right w:w="15" w:type="dxa"/>
          </w:tblCellMar>
        </w:tblPrEx>
        <w:trPr>
          <w:trHeight w:val="340" w:hRule="atLeast"/>
        </w:trPr>
        <w:tc>
          <w:tcPr>
            <w:tcW w:w="109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2220599</w:t>
            </w:r>
          </w:p>
        </w:tc>
        <w:tc>
          <w:tcPr>
            <w:tcW w:w="2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其他重要商品储备支出</w:t>
            </w:r>
          </w:p>
        </w:tc>
        <w:tc>
          <w:tcPr>
            <w:tcW w:w="1605"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r>
              <w:rPr>
                <w:rFonts w:hint="eastAsia" w:ascii="宋体" w:hAnsi="宋体"/>
                <w:color w:val="auto"/>
                <w:sz w:val="24"/>
                <w:szCs w:val="24"/>
                <w:highlight w:val="none"/>
                <w:lang w:val="en-US" w:eastAsia="zh-CN"/>
              </w:rPr>
              <w:t>473.12</w:t>
            </w:r>
          </w:p>
        </w:tc>
        <w:tc>
          <w:tcPr>
            <w:tcW w:w="1725" w:type="dxa"/>
            <w:gridSpan w:val="2"/>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ascii="宋体" w:hAnsi="宋体" w:eastAsia="宋体"/>
                <w:color w:val="auto"/>
                <w:sz w:val="24"/>
                <w:szCs w:val="24"/>
                <w:highlight w:val="none"/>
              </w:rPr>
            </w:pPr>
          </w:p>
        </w:tc>
        <w:tc>
          <w:tcPr>
            <w:tcW w:w="1608" w:type="dxa"/>
            <w:gridSpan w:val="2"/>
            <w:tcBorders>
              <w:top w:val="single" w:color="000000" w:sz="4" w:space="0"/>
              <w:left w:val="nil"/>
              <w:bottom w:val="single" w:color="000000" w:sz="4" w:space="0"/>
              <w:right w:val="single" w:color="000000" w:sz="12" w:space="0"/>
            </w:tcBorders>
            <w:noWrap w:val="0"/>
            <w:vAlign w:val="center"/>
          </w:tcPr>
          <w:p>
            <w:pPr>
              <w:jc w:val="right"/>
              <w:rPr>
                <w:rFonts w:ascii="宋体" w:hAnsi="宋体" w:eastAsia="宋体"/>
                <w:color w:val="auto"/>
                <w:sz w:val="24"/>
                <w:szCs w:val="24"/>
                <w:highlight w:val="none"/>
              </w:rPr>
            </w:pPr>
            <w:r>
              <w:rPr>
                <w:rFonts w:hint="eastAsia" w:ascii="宋体" w:hAnsi="宋体"/>
                <w:color w:val="auto"/>
                <w:sz w:val="24"/>
                <w:szCs w:val="24"/>
                <w:highlight w:val="none"/>
                <w:lang w:val="en-US" w:eastAsia="zh-CN"/>
              </w:rPr>
              <w:t>473.12</w:t>
            </w:r>
          </w:p>
        </w:tc>
      </w:tr>
      <w:tr>
        <w:tblPrEx>
          <w:tblCellMar>
            <w:top w:w="15" w:type="dxa"/>
            <w:left w:w="15" w:type="dxa"/>
            <w:bottom w:w="15" w:type="dxa"/>
            <w:right w:w="15" w:type="dxa"/>
          </w:tblCellMar>
        </w:tblPrEx>
        <w:trPr>
          <w:trHeight w:val="450" w:hRule="atLeast"/>
        </w:trPr>
        <w:tc>
          <w:tcPr>
            <w:tcW w:w="8648" w:type="dxa"/>
            <w:gridSpan w:val="9"/>
            <w:tcBorders>
              <w:top w:val="single" w:color="000000" w:sz="12" w:space="0"/>
            </w:tcBorders>
            <w:noWrap w:val="0"/>
            <w:vAlign w:val="center"/>
          </w:tcPr>
          <w:p>
            <w:pPr>
              <w:widowControl/>
              <w:autoSpaceDE w:val="0"/>
              <w:spacing w:line="240" w:lineRule="atLeast"/>
              <w:jc w:val="left"/>
              <w:textAlignment w:val="center"/>
              <w:rPr>
                <w:rFonts w:ascii="宋体" w:hAnsi="宋体" w:eastAsia="宋体"/>
                <w:color w:val="auto"/>
                <w:sz w:val="24"/>
                <w:szCs w:val="24"/>
                <w:highlight w:val="none"/>
              </w:rPr>
            </w:pPr>
            <w:r>
              <w:rPr>
                <w:rFonts w:hint="eastAsia" w:ascii="宋体" w:hAnsi="宋体"/>
                <w:color w:val="auto"/>
                <w:kern w:val="0"/>
                <w:sz w:val="18"/>
                <w:szCs w:val="18"/>
                <w:highlight w:val="none"/>
              </w:rPr>
              <w:t>注：本表反映部门本年度一般公共预算财政拨款实际支出情况。</w:t>
            </w:r>
          </w:p>
        </w:tc>
      </w:tr>
    </w:tbl>
    <w:p>
      <w:pPr>
        <w:spacing w:line="600" w:lineRule="exact"/>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一般公共预算财政拨款基本支出决算表</w:t>
      </w:r>
    </w:p>
    <w:p>
      <w:pPr>
        <w:spacing w:line="240" w:lineRule="atLeast"/>
        <w:ind w:firstLine="8100" w:firstLineChars="4500"/>
        <w:rPr>
          <w:rFonts w:ascii="仿宋_GB2312" w:eastAsia="仿宋_GB2312"/>
          <w:sz w:val="18"/>
          <w:szCs w:val="18"/>
        </w:rPr>
      </w:pPr>
      <w:r>
        <w:rPr>
          <w:rFonts w:hint="eastAsia" w:ascii="仿宋_GB2312" w:eastAsia="仿宋_GB2312"/>
          <w:sz w:val="18"/>
          <w:szCs w:val="18"/>
        </w:rPr>
        <w:t>公开06表</w:t>
      </w:r>
    </w:p>
    <w:p>
      <w:pPr>
        <w:spacing w:line="240" w:lineRule="atLeast"/>
        <w:rPr>
          <w:rFonts w:ascii="仿宋_GB2312" w:eastAsia="仿宋_GB2312"/>
          <w:sz w:val="18"/>
          <w:szCs w:val="18"/>
        </w:rPr>
      </w:pPr>
      <w:r>
        <w:rPr>
          <w:rFonts w:hint="eastAsia" w:ascii="仿宋_GB2312" w:eastAsia="仿宋_GB2312"/>
          <w:sz w:val="18"/>
          <w:szCs w:val="18"/>
        </w:rPr>
        <w:t xml:space="preserve">                                                                                          单位：万元</w:t>
      </w:r>
    </w:p>
    <w:p>
      <w:pPr>
        <w:spacing w:line="600" w:lineRule="exact"/>
        <w:rPr>
          <w:rFonts w:ascii="仿宋_GB2312" w:hAnsi="Times New Roman" w:eastAsia="仿宋_GB2312" w:cs="Times New Roman"/>
          <w:sz w:val="32"/>
          <w:szCs w:val="32"/>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16" w:bottom="1984" w:left="1531" w:header="851" w:footer="992" w:gutter="0"/>
          <w:pgNumType w:fmt="numberInDash" w:start="1"/>
          <w:cols w:space="425" w:num="1"/>
          <w:docGrid w:type="lines" w:linePitch="312" w:charSpace="0"/>
        </w:sectPr>
      </w:pPr>
    </w:p>
    <w:tbl>
      <w:tblPr>
        <w:tblStyle w:val="7"/>
        <w:tblW w:w="10489" w:type="dxa"/>
        <w:tblInd w:w="866" w:type="dxa"/>
        <w:tblLayout w:type="fixed"/>
        <w:tblCellMar>
          <w:top w:w="0" w:type="dxa"/>
          <w:left w:w="0" w:type="dxa"/>
          <w:bottom w:w="0" w:type="dxa"/>
          <w:right w:w="0" w:type="dxa"/>
        </w:tblCellMar>
      </w:tblPr>
      <w:tblGrid>
        <w:gridCol w:w="992"/>
        <w:gridCol w:w="1567"/>
        <w:gridCol w:w="1088"/>
        <w:gridCol w:w="1172"/>
        <w:gridCol w:w="1276"/>
        <w:gridCol w:w="1008"/>
        <w:gridCol w:w="977"/>
        <w:gridCol w:w="1467"/>
        <w:gridCol w:w="942"/>
      </w:tblGrid>
      <w:tr>
        <w:tblPrEx>
          <w:tblCellMar>
            <w:top w:w="0" w:type="dxa"/>
            <w:left w:w="0" w:type="dxa"/>
            <w:bottom w:w="0" w:type="dxa"/>
            <w:right w:w="0" w:type="dxa"/>
          </w:tblCellMar>
        </w:tblPrEx>
        <w:trPr>
          <w:trHeight w:val="312" w:hRule="atLeast"/>
        </w:trPr>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科目编码</w:t>
            </w:r>
          </w:p>
        </w:tc>
        <w:tc>
          <w:tcPr>
            <w:tcW w:w="156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科目名称</w:t>
            </w:r>
          </w:p>
        </w:tc>
        <w:tc>
          <w:tcPr>
            <w:tcW w:w="108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决算数</w:t>
            </w:r>
          </w:p>
        </w:tc>
        <w:tc>
          <w:tcPr>
            <w:tcW w:w="117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科目编码</w:t>
            </w:r>
          </w:p>
        </w:tc>
        <w:tc>
          <w:tcPr>
            <w:tcW w:w="127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科目名称</w:t>
            </w:r>
          </w:p>
        </w:tc>
        <w:tc>
          <w:tcPr>
            <w:tcW w:w="10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决算数</w:t>
            </w:r>
          </w:p>
        </w:tc>
        <w:tc>
          <w:tcPr>
            <w:tcW w:w="97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科目编码</w:t>
            </w:r>
          </w:p>
        </w:tc>
        <w:tc>
          <w:tcPr>
            <w:tcW w:w="146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科目名称</w:t>
            </w:r>
          </w:p>
        </w:tc>
        <w:tc>
          <w:tcPr>
            <w:tcW w:w="94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auto"/>
                <w:kern w:val="0"/>
                <w:sz w:val="22"/>
                <w:highlight w:val="none"/>
              </w:rPr>
              <w:t>决算数</w:t>
            </w:r>
          </w:p>
        </w:tc>
      </w:tr>
      <w:tr>
        <w:tblPrEx>
          <w:tblCellMar>
            <w:top w:w="0" w:type="dxa"/>
            <w:left w:w="0" w:type="dxa"/>
            <w:bottom w:w="0" w:type="dxa"/>
            <w:right w:w="0" w:type="dxa"/>
          </w:tblCellMar>
        </w:tblPrEx>
        <w:trPr>
          <w:trHeight w:val="312" w:hRule="atLeast"/>
        </w:trPr>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5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08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2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0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97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4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94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工资福利支出</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640</w:t>
            </w: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商品和服务支出</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1066.17</w:t>
            </w: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307</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债务利息及费用支出</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30101</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基本工资</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30201</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办公费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30701</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国内债务付息</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30102</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津贴补贴</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340</w:t>
            </w: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30202</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印刷费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30702</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国外债务付息</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6"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30103</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奖金</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30203</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咨询费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资本性支出</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30106</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伙食补助费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30204</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手续费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31001</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房屋建筑物购建</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30107</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绩效工资</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300</w:t>
            </w: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30205</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水费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31002</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办公设备购置</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30108</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机关事业单位基本养老保险缴费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30206</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电费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391.20</w:t>
            </w: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31003</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专用设备购置</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3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30109</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职业年金缴费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30207</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邮电费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31005</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基础设施建设</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30110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职工基本医疗保险缴费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30208</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取暖费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31006</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大型修缮</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30111</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公务员医疗补助缴费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30209</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物业管理费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347.19</w:t>
            </w: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31007</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信息网络及软件购置更新</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30112</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其他社会保障缴费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30211</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差旅费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31008</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物资储备</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30113</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住房公积金</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30212</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因公出国（境）费用</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31009</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土地补偿</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30114</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医疗费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30213</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维修（护）费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56.09</w:t>
            </w: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31010</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安置补助</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30199</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其他工资福利支出</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30214</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租赁费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31011</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地上附着物和青苗补偿</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对个人和家庭的补助</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30215</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会议费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31012</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拆迁补偿</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30301</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离休费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30216</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培训费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31013</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公务用车购置</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30302</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退休费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30217</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公务招待费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31019</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其他交通工具购置</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30303</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退职（役）费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30218</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专用材料费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271.69</w:t>
            </w: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31021</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文物和陈列品购置</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30304</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抚恤金</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30224</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被装购置费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31022</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无形资产购置</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30305</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生活补助</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30225</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专用燃料费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31099</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其他资本性支出</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30306</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救济费</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30226</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劳务费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399</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其他支出</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30307</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医疗费补助</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30227</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委托业务费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39906</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赠与</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30308</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助学金</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30228</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工会经费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39907</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国家赔偿费用支出</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30309</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奖励金</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30229</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福利费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39908</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对民间非营利组织和群众性自治组织补贴</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30310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个人农业生产补贴</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30231</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公务用车运行维护费</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39999</w:t>
            </w: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其他支出</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30399</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其他对个人和家庭的补助支出</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30239</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其他交通费用</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 w:val="24"/>
                <w:szCs w:val="24"/>
              </w:rPr>
            </w:pP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 w:val="24"/>
                <w:szCs w:val="24"/>
              </w:rPr>
            </w:pP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30240</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税金及附加费用</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 w:val="24"/>
                <w:szCs w:val="24"/>
              </w:rPr>
            </w:pP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 w:val="24"/>
                <w:szCs w:val="24"/>
              </w:rPr>
            </w:pP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30299</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 xml:space="preserve">  其他商品和服务支出</w:t>
            </w:r>
          </w:p>
        </w:tc>
        <w:tc>
          <w:tcPr>
            <w:tcW w:w="10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p>
        </w:tc>
        <w:tc>
          <w:tcPr>
            <w:tcW w:w="1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255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人员经费合计</w:t>
            </w:r>
          </w:p>
        </w:tc>
        <w:tc>
          <w:tcPr>
            <w:tcW w:w="1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cs="宋体" w:asciiTheme="minorEastAsia" w:hAnsiTheme="minorEastAsia"/>
                <w:color w:val="000000"/>
                <w:sz w:val="24"/>
                <w:szCs w:val="24"/>
              </w:rPr>
            </w:pPr>
            <w:r>
              <w:rPr>
                <w:rFonts w:hint="eastAsia" w:ascii="宋体" w:hAnsi="宋体" w:cs="宋体"/>
                <w:color w:val="auto"/>
                <w:sz w:val="24"/>
                <w:szCs w:val="24"/>
                <w:highlight w:val="none"/>
                <w:lang w:val="en-US" w:eastAsia="zh-CN"/>
              </w:rPr>
              <w:t>640.00</w:t>
            </w:r>
          </w:p>
        </w:tc>
        <w:tc>
          <w:tcPr>
            <w:tcW w:w="590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ascii="宋体" w:hAnsi="宋体" w:cs="宋体"/>
                <w:color w:val="auto"/>
                <w:kern w:val="0"/>
                <w:sz w:val="24"/>
                <w:szCs w:val="24"/>
                <w:highlight w:val="none"/>
              </w:rPr>
              <w:t>公用经费合计</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cs="宋体"/>
                <w:color w:val="auto"/>
                <w:sz w:val="22"/>
                <w:highlight w:val="none"/>
                <w:lang w:val="en-US" w:eastAsia="zh-CN"/>
              </w:rPr>
              <w:t>1066.17</w:t>
            </w:r>
          </w:p>
        </w:tc>
      </w:tr>
      <w:tr>
        <w:tblPrEx>
          <w:tblCellMar>
            <w:top w:w="0" w:type="dxa"/>
            <w:left w:w="0" w:type="dxa"/>
            <w:bottom w:w="0" w:type="dxa"/>
            <w:right w:w="0" w:type="dxa"/>
          </w:tblCellMar>
        </w:tblPrEx>
        <w:trPr>
          <w:trHeight w:val="308" w:hRule="atLeast"/>
        </w:trPr>
        <w:tc>
          <w:tcPr>
            <w:tcW w:w="10489" w:type="dxa"/>
            <w:gridSpan w:val="9"/>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auto"/>
                <w:kern w:val="0"/>
                <w:sz w:val="22"/>
                <w:highlight w:val="none"/>
              </w:rPr>
              <w:t>注：本表反映部门本年度一般公共预算财政拨款基本支出明细情况。</w:t>
            </w:r>
          </w:p>
        </w:tc>
      </w:tr>
    </w:tbl>
    <w:p>
      <w:pPr>
        <w:spacing w:line="600" w:lineRule="exact"/>
        <w:rPr>
          <w:rFonts w:hint="eastAsia" w:ascii="仿宋_GB2312" w:hAnsi="Times New Roman" w:eastAsia="仿宋_GB2312" w:cs="Times New Roman"/>
          <w:sz w:val="32"/>
          <w:szCs w:val="32"/>
        </w:rPr>
        <w:sectPr>
          <w:pgSz w:w="16838" w:h="11906" w:orient="landscape"/>
          <w:pgMar w:top="1531" w:right="2098" w:bottom="1416" w:left="1984" w:header="851" w:footer="992" w:gutter="0"/>
          <w:pgNumType w:fmt="numberInDash"/>
          <w:cols w:space="425" w:num="1"/>
          <w:docGrid w:type="lines" w:linePitch="312" w:charSpace="0"/>
        </w:sectPr>
      </w:pPr>
    </w:p>
    <w:p>
      <w:pPr>
        <w:spacing w:line="600" w:lineRule="exact"/>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一般公共预算财政拨款“三公”经费支出决算表</w:t>
      </w:r>
    </w:p>
    <w:p>
      <w:pPr>
        <w:spacing w:line="240" w:lineRule="atLeast"/>
        <w:rPr>
          <w:rFonts w:ascii="仿宋_GB2312" w:eastAsia="仿宋_GB2312"/>
          <w:sz w:val="18"/>
          <w:szCs w:val="18"/>
        </w:rPr>
      </w:pPr>
      <w:r>
        <w:rPr>
          <w:rFonts w:hint="eastAsia" w:ascii="仿宋_GB2312" w:eastAsia="仿宋_GB2312"/>
          <w:sz w:val="32"/>
          <w:szCs w:val="32"/>
        </w:rPr>
        <w:t xml:space="preserve">                                                </w:t>
      </w:r>
      <w:r>
        <w:rPr>
          <w:rFonts w:hint="eastAsia" w:ascii="仿宋_GB2312" w:eastAsia="仿宋_GB2312"/>
          <w:sz w:val="18"/>
          <w:szCs w:val="18"/>
        </w:rPr>
        <w:t>公开07表</w:t>
      </w:r>
    </w:p>
    <w:p>
      <w:pPr>
        <w:spacing w:line="240" w:lineRule="atLeast"/>
        <w:rPr>
          <w:rFonts w:ascii="仿宋_GB2312" w:eastAsia="仿宋_GB2312"/>
          <w:sz w:val="18"/>
          <w:szCs w:val="18"/>
        </w:rPr>
      </w:pPr>
      <w:r>
        <w:rPr>
          <w:rFonts w:hint="eastAsia" w:ascii="仿宋_GB2312" w:eastAsia="仿宋_GB2312"/>
          <w:sz w:val="18"/>
          <w:szCs w:val="18"/>
        </w:rPr>
        <w:t xml:space="preserve">                                                                                     单位：万元</w:t>
      </w:r>
    </w:p>
    <w:tbl>
      <w:tblPr>
        <w:tblStyle w:val="7"/>
        <w:tblW w:w="8700" w:type="dxa"/>
        <w:tblInd w:w="135" w:type="dxa"/>
        <w:tblLayout w:type="fixed"/>
        <w:tblCellMar>
          <w:top w:w="15" w:type="dxa"/>
          <w:left w:w="15" w:type="dxa"/>
          <w:bottom w:w="15" w:type="dxa"/>
          <w:right w:w="15" w:type="dxa"/>
        </w:tblCellMar>
      </w:tblPr>
      <w:tblGrid>
        <w:gridCol w:w="791"/>
        <w:gridCol w:w="710"/>
        <w:gridCol w:w="701"/>
        <w:gridCol w:w="702"/>
        <w:gridCol w:w="701"/>
        <w:gridCol w:w="789"/>
        <w:gridCol w:w="701"/>
        <w:gridCol w:w="710"/>
        <w:gridCol w:w="702"/>
        <w:gridCol w:w="700"/>
        <w:gridCol w:w="702"/>
        <w:gridCol w:w="791"/>
      </w:tblGrid>
      <w:tr>
        <w:tblPrEx>
          <w:tblCellMar>
            <w:top w:w="15" w:type="dxa"/>
            <w:left w:w="15" w:type="dxa"/>
            <w:bottom w:w="15" w:type="dxa"/>
            <w:right w:w="15" w:type="dxa"/>
          </w:tblCellMar>
        </w:tblPrEx>
        <w:trPr>
          <w:trHeight w:val="362" w:hRule="atLeast"/>
        </w:trPr>
        <w:tc>
          <w:tcPr>
            <w:tcW w:w="4394" w:type="dxa"/>
            <w:gridSpan w:val="6"/>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lang w:eastAsia="zh-CN"/>
              </w:rPr>
              <w:t>2020</w:t>
            </w:r>
            <w:r>
              <w:rPr>
                <w:rFonts w:hint="eastAsia" w:ascii="宋体" w:hAnsi="宋体"/>
                <w:color w:val="000000"/>
                <w:kern w:val="0"/>
                <w:sz w:val="22"/>
              </w:rPr>
              <w:t>年度预算数</w:t>
            </w:r>
          </w:p>
        </w:tc>
        <w:tc>
          <w:tcPr>
            <w:tcW w:w="4306" w:type="dxa"/>
            <w:gridSpan w:val="6"/>
            <w:tcBorders>
              <w:top w:val="single" w:color="000000" w:sz="12" w:space="0"/>
              <w:left w:val="nil"/>
              <w:bottom w:val="single" w:color="000000" w:sz="4" w:space="0"/>
              <w:right w:val="single" w:color="000000" w:sz="12"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lang w:eastAsia="zh-CN"/>
              </w:rPr>
              <w:t>2020</w:t>
            </w:r>
            <w:r>
              <w:rPr>
                <w:rFonts w:hint="eastAsia" w:ascii="宋体" w:hAnsi="宋体"/>
                <w:color w:val="000000"/>
                <w:kern w:val="0"/>
                <w:sz w:val="22"/>
              </w:rPr>
              <w:t>年度决算数</w:t>
            </w:r>
          </w:p>
        </w:tc>
      </w:tr>
      <w:tr>
        <w:tblPrEx>
          <w:tblCellMar>
            <w:top w:w="15" w:type="dxa"/>
            <w:left w:w="15" w:type="dxa"/>
            <w:bottom w:w="15" w:type="dxa"/>
            <w:right w:w="15" w:type="dxa"/>
          </w:tblCellMar>
        </w:tblPrEx>
        <w:trPr>
          <w:trHeight w:val="629" w:hRule="atLeast"/>
        </w:trPr>
        <w:tc>
          <w:tcPr>
            <w:tcW w:w="791" w:type="dxa"/>
            <w:vMerge w:val="restart"/>
            <w:tcBorders>
              <w:top w:val="nil"/>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合计</w:t>
            </w:r>
          </w:p>
        </w:tc>
        <w:tc>
          <w:tcPr>
            <w:tcW w:w="71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因公出国（境）费</w:t>
            </w:r>
          </w:p>
        </w:tc>
        <w:tc>
          <w:tcPr>
            <w:tcW w:w="210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公务用车购置及运行费</w:t>
            </w:r>
          </w:p>
        </w:tc>
        <w:tc>
          <w:tcPr>
            <w:tcW w:w="78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公务接待费</w:t>
            </w:r>
          </w:p>
        </w:tc>
        <w:tc>
          <w:tcPr>
            <w:tcW w:w="701"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合计</w:t>
            </w:r>
          </w:p>
        </w:tc>
        <w:tc>
          <w:tcPr>
            <w:tcW w:w="710" w:type="dxa"/>
            <w:vMerge w:val="restart"/>
            <w:tcBorders>
              <w:top w:val="single" w:color="000000" w:sz="4" w:space="0"/>
              <w:left w:val="nil"/>
              <w:bottom w:val="single" w:color="000000" w:sz="4" w:space="0"/>
              <w:right w:val="single" w:color="auto"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因公出国（境）费</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公务用车购置及运行费</w:t>
            </w:r>
          </w:p>
        </w:tc>
        <w:tc>
          <w:tcPr>
            <w:tcW w:w="791" w:type="dxa"/>
            <w:vMerge w:val="restart"/>
            <w:tcBorders>
              <w:top w:val="single" w:color="000000" w:sz="4" w:space="0"/>
              <w:left w:val="single" w:color="auto" w:sz="4" w:space="0"/>
              <w:bottom w:val="single" w:color="000000" w:sz="4" w:space="0"/>
              <w:right w:val="single" w:color="000000" w:sz="12"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公务接待费</w:t>
            </w:r>
          </w:p>
        </w:tc>
      </w:tr>
      <w:tr>
        <w:tblPrEx>
          <w:tblCellMar>
            <w:top w:w="15" w:type="dxa"/>
            <w:left w:w="15" w:type="dxa"/>
            <w:bottom w:w="15" w:type="dxa"/>
            <w:right w:w="15" w:type="dxa"/>
          </w:tblCellMar>
        </w:tblPrEx>
        <w:trPr>
          <w:trHeight w:val="791" w:hRule="atLeast"/>
        </w:trPr>
        <w:tc>
          <w:tcPr>
            <w:tcW w:w="791" w:type="dxa"/>
            <w:vMerge w:val="continue"/>
            <w:tcBorders>
              <w:top w:val="nil"/>
              <w:left w:val="single" w:color="000000" w:sz="12" w:space="0"/>
              <w:bottom w:val="single" w:color="000000" w:sz="4" w:space="0"/>
              <w:right w:val="single" w:color="000000" w:sz="4" w:space="0"/>
            </w:tcBorders>
            <w:vAlign w:val="center"/>
          </w:tcPr>
          <w:p>
            <w:pPr>
              <w:widowControl/>
              <w:jc w:val="left"/>
              <w:rPr>
                <w:rFonts w:ascii="宋体" w:hAnsi="宋体" w:eastAsia="宋体"/>
                <w:color w:val="000000"/>
                <w:sz w:val="22"/>
              </w:rPr>
            </w:pPr>
          </w:p>
        </w:tc>
        <w:tc>
          <w:tcPr>
            <w:tcW w:w="7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701" w:type="dxa"/>
            <w:tcBorders>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小计</w:t>
            </w:r>
          </w:p>
        </w:tc>
        <w:tc>
          <w:tcPr>
            <w:tcW w:w="702" w:type="dxa"/>
            <w:tcBorders>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公务用车购置费</w:t>
            </w:r>
          </w:p>
        </w:tc>
        <w:tc>
          <w:tcPr>
            <w:tcW w:w="701" w:type="dxa"/>
            <w:tcBorders>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公务用车运行费</w:t>
            </w:r>
          </w:p>
        </w:tc>
        <w:tc>
          <w:tcPr>
            <w:tcW w:w="78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701"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2"/>
              </w:rPr>
            </w:pPr>
          </w:p>
        </w:tc>
        <w:tc>
          <w:tcPr>
            <w:tcW w:w="710" w:type="dxa"/>
            <w:vMerge w:val="continue"/>
            <w:tcBorders>
              <w:top w:val="single" w:color="000000" w:sz="4" w:space="0"/>
              <w:left w:val="nil"/>
              <w:bottom w:val="single" w:color="000000" w:sz="4" w:space="0"/>
              <w:right w:val="single" w:color="auto" w:sz="4" w:space="0"/>
            </w:tcBorders>
            <w:vAlign w:val="center"/>
          </w:tcPr>
          <w:p>
            <w:pPr>
              <w:widowControl/>
              <w:jc w:val="left"/>
              <w:rPr>
                <w:rFonts w:ascii="宋体" w:hAnsi="宋体" w:eastAsia="宋体"/>
                <w:color w:val="000000"/>
                <w:sz w:val="22"/>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小计</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Theme="minorEastAsia"/>
                <w:color w:val="000000"/>
                <w:kern w:val="0"/>
                <w:sz w:val="22"/>
                <w:lang w:eastAsia="zh-CN"/>
              </w:rPr>
            </w:pPr>
            <w:r>
              <w:rPr>
                <w:rFonts w:hint="eastAsia" w:ascii="宋体" w:hAnsi="宋体"/>
                <w:color w:val="000000"/>
                <w:kern w:val="0"/>
                <w:sz w:val="22"/>
              </w:rPr>
              <w:t>公务用车</w:t>
            </w:r>
          </w:p>
          <w:p>
            <w:pPr>
              <w:widowControl/>
              <w:jc w:val="center"/>
              <w:textAlignment w:val="center"/>
              <w:rPr>
                <w:rFonts w:ascii="宋体" w:hAnsi="宋体" w:eastAsia="宋体"/>
                <w:color w:val="000000"/>
                <w:sz w:val="22"/>
              </w:rPr>
            </w:pPr>
            <w:r>
              <w:rPr>
                <w:rFonts w:hint="eastAsia" w:ascii="宋体" w:hAnsi="宋体"/>
                <w:color w:val="000000"/>
                <w:kern w:val="0"/>
                <w:sz w:val="22"/>
              </w:rPr>
              <w:t>购置费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Theme="minorEastAsia"/>
                <w:color w:val="000000"/>
                <w:kern w:val="0"/>
                <w:sz w:val="22"/>
                <w:lang w:eastAsia="zh-CN"/>
              </w:rPr>
            </w:pPr>
            <w:r>
              <w:rPr>
                <w:rFonts w:hint="eastAsia" w:ascii="宋体" w:hAnsi="宋体"/>
                <w:color w:val="000000"/>
                <w:kern w:val="0"/>
                <w:sz w:val="22"/>
              </w:rPr>
              <w:t>公务用车</w:t>
            </w:r>
          </w:p>
          <w:p>
            <w:pPr>
              <w:widowControl/>
              <w:jc w:val="center"/>
              <w:textAlignment w:val="center"/>
              <w:rPr>
                <w:rFonts w:ascii="宋体" w:hAnsi="宋体" w:eastAsia="宋体"/>
                <w:color w:val="000000"/>
                <w:sz w:val="22"/>
              </w:rPr>
            </w:pPr>
            <w:r>
              <w:rPr>
                <w:rFonts w:hint="eastAsia" w:ascii="宋体" w:hAnsi="宋体"/>
                <w:color w:val="000000"/>
                <w:kern w:val="0"/>
                <w:sz w:val="22"/>
              </w:rPr>
              <w:t>运行费</w:t>
            </w:r>
          </w:p>
        </w:tc>
        <w:tc>
          <w:tcPr>
            <w:tcW w:w="791" w:type="dxa"/>
            <w:vMerge w:val="continue"/>
            <w:tcBorders>
              <w:top w:val="single" w:color="000000" w:sz="4" w:space="0"/>
              <w:left w:val="single" w:color="auto" w:sz="4" w:space="0"/>
              <w:bottom w:val="single" w:color="000000" w:sz="4" w:space="0"/>
              <w:right w:val="single" w:color="000000" w:sz="12" w:space="0"/>
            </w:tcBorders>
            <w:vAlign w:val="center"/>
          </w:tcPr>
          <w:p>
            <w:pPr>
              <w:widowControl/>
              <w:jc w:val="left"/>
              <w:rPr>
                <w:rFonts w:ascii="宋体" w:hAnsi="宋体" w:eastAsia="宋体"/>
                <w:color w:val="000000"/>
                <w:sz w:val="22"/>
              </w:rPr>
            </w:pPr>
          </w:p>
        </w:tc>
      </w:tr>
      <w:tr>
        <w:tblPrEx>
          <w:tblCellMar>
            <w:top w:w="15" w:type="dxa"/>
            <w:left w:w="15" w:type="dxa"/>
            <w:bottom w:w="15" w:type="dxa"/>
            <w:right w:w="15" w:type="dxa"/>
          </w:tblCellMar>
        </w:tblPrEx>
        <w:trPr>
          <w:trHeight w:val="213" w:hRule="atLeast"/>
        </w:trPr>
        <w:tc>
          <w:tcPr>
            <w:tcW w:w="791"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1</w:t>
            </w: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2</w:t>
            </w:r>
          </w:p>
        </w:tc>
        <w:tc>
          <w:tcPr>
            <w:tcW w:w="70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3</w:t>
            </w:r>
          </w:p>
        </w:tc>
        <w:tc>
          <w:tcPr>
            <w:tcW w:w="70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4</w:t>
            </w:r>
          </w:p>
        </w:tc>
        <w:tc>
          <w:tcPr>
            <w:tcW w:w="70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5</w:t>
            </w:r>
          </w:p>
        </w:tc>
        <w:tc>
          <w:tcPr>
            <w:tcW w:w="78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6</w:t>
            </w:r>
          </w:p>
        </w:tc>
        <w:tc>
          <w:tcPr>
            <w:tcW w:w="70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7</w:t>
            </w: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8</w:t>
            </w:r>
          </w:p>
        </w:tc>
        <w:tc>
          <w:tcPr>
            <w:tcW w:w="702"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9</w:t>
            </w:r>
          </w:p>
        </w:tc>
        <w:tc>
          <w:tcPr>
            <w:tcW w:w="70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10</w:t>
            </w:r>
          </w:p>
        </w:tc>
        <w:tc>
          <w:tcPr>
            <w:tcW w:w="702"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11</w:t>
            </w:r>
          </w:p>
        </w:tc>
        <w:tc>
          <w:tcPr>
            <w:tcW w:w="791" w:type="dxa"/>
            <w:tcBorders>
              <w:top w:val="single" w:color="000000" w:sz="4" w:space="0"/>
              <w:left w:val="nil"/>
              <w:bottom w:val="single" w:color="000000" w:sz="4" w:space="0"/>
              <w:right w:val="single" w:color="000000" w:sz="12" w:space="0"/>
            </w:tcBorders>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12</w:t>
            </w:r>
          </w:p>
        </w:tc>
      </w:tr>
      <w:tr>
        <w:tblPrEx>
          <w:tblCellMar>
            <w:top w:w="15" w:type="dxa"/>
            <w:left w:w="15" w:type="dxa"/>
            <w:bottom w:w="15" w:type="dxa"/>
            <w:right w:w="15" w:type="dxa"/>
          </w:tblCellMar>
        </w:tblPrEx>
        <w:trPr>
          <w:trHeight w:val="247" w:hRule="atLeast"/>
        </w:trPr>
        <w:tc>
          <w:tcPr>
            <w:tcW w:w="791" w:type="dxa"/>
            <w:tcBorders>
              <w:top w:val="single" w:color="000000" w:sz="4" w:space="0"/>
              <w:left w:val="single" w:color="000000" w:sz="12" w:space="0"/>
              <w:bottom w:val="single" w:color="000000" w:sz="12" w:space="0"/>
              <w:right w:val="single" w:color="000000" w:sz="4" w:space="0"/>
            </w:tcBorders>
            <w:vAlign w:val="center"/>
          </w:tcPr>
          <w:p>
            <w:pPr>
              <w:rPr>
                <w:rFonts w:ascii="宋体" w:hAnsi="宋体" w:eastAsia="宋体"/>
                <w:color w:val="000000"/>
                <w:sz w:val="22"/>
              </w:rPr>
            </w:pPr>
          </w:p>
        </w:tc>
        <w:tc>
          <w:tcPr>
            <w:tcW w:w="710"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01"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02"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01"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89"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01"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10"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02"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00" w:type="dxa"/>
            <w:tcBorders>
              <w:top w:val="single" w:color="000000" w:sz="4" w:space="0"/>
              <w:left w:val="nil"/>
              <w:bottom w:val="single" w:color="000000" w:sz="12" w:space="0"/>
              <w:right w:val="single" w:color="000000" w:sz="4" w:space="0"/>
            </w:tcBorders>
            <w:vAlign w:val="center"/>
          </w:tcPr>
          <w:p>
            <w:pPr>
              <w:rPr>
                <w:rFonts w:ascii="宋体" w:hAnsi="宋体" w:eastAsia="宋体"/>
                <w:color w:val="000000"/>
                <w:sz w:val="22"/>
              </w:rPr>
            </w:pPr>
          </w:p>
        </w:tc>
        <w:tc>
          <w:tcPr>
            <w:tcW w:w="702" w:type="dxa"/>
            <w:tcBorders>
              <w:top w:val="single" w:color="000000" w:sz="4" w:space="0"/>
              <w:left w:val="nil"/>
              <w:bottom w:val="single" w:color="000000" w:sz="12" w:space="0"/>
            </w:tcBorders>
            <w:vAlign w:val="center"/>
          </w:tcPr>
          <w:p>
            <w:pPr>
              <w:rPr>
                <w:rFonts w:ascii="宋体" w:hAnsi="宋体" w:eastAsia="宋体"/>
                <w:color w:val="000000"/>
                <w:sz w:val="22"/>
              </w:rPr>
            </w:pPr>
          </w:p>
        </w:tc>
        <w:tc>
          <w:tcPr>
            <w:tcW w:w="791" w:type="dxa"/>
            <w:tcBorders>
              <w:top w:val="single" w:color="000000" w:sz="4" w:space="0"/>
              <w:left w:val="single" w:color="000000" w:sz="4" w:space="0"/>
              <w:bottom w:val="single" w:color="000000" w:sz="12" w:space="0"/>
              <w:right w:val="single" w:color="000000" w:sz="12" w:space="0"/>
            </w:tcBorders>
            <w:vAlign w:val="center"/>
          </w:tcPr>
          <w:p>
            <w:pPr>
              <w:rPr>
                <w:rFonts w:ascii="宋体" w:hAnsi="宋体" w:eastAsia="宋体"/>
                <w:color w:val="000000"/>
                <w:sz w:val="22"/>
              </w:rPr>
            </w:pPr>
          </w:p>
        </w:tc>
      </w:tr>
      <w:tr>
        <w:tblPrEx>
          <w:tblCellMar>
            <w:top w:w="15" w:type="dxa"/>
            <w:left w:w="15" w:type="dxa"/>
            <w:bottom w:w="15" w:type="dxa"/>
            <w:right w:w="15" w:type="dxa"/>
          </w:tblCellMar>
        </w:tblPrEx>
        <w:trPr>
          <w:trHeight w:val="944" w:hRule="atLeast"/>
        </w:trPr>
        <w:tc>
          <w:tcPr>
            <w:tcW w:w="8700" w:type="dxa"/>
            <w:gridSpan w:val="12"/>
            <w:tcBorders>
              <w:top w:val="single" w:color="000000" w:sz="12" w:space="0"/>
            </w:tcBorders>
            <w:vAlign w:val="center"/>
          </w:tcPr>
          <w:p>
            <w:pPr>
              <w:widowControl/>
              <w:jc w:val="left"/>
              <w:textAlignment w:val="center"/>
              <w:rPr>
                <w:rFonts w:ascii="宋体" w:hAnsi="宋体" w:eastAsia="宋体"/>
                <w:color w:val="000000"/>
                <w:sz w:val="24"/>
                <w:szCs w:val="24"/>
              </w:rPr>
            </w:pPr>
            <w:r>
              <w:rPr>
                <w:rFonts w:hint="eastAsia" w:ascii="宋体" w:hAnsi="宋体"/>
                <w:color w:val="000000"/>
                <w:kern w:val="0"/>
                <w:sz w:val="24"/>
                <w:szCs w:val="24"/>
              </w:rPr>
              <w:t>注：</w:t>
            </w:r>
            <w:r>
              <w:rPr>
                <w:rFonts w:hint="eastAsia" w:ascii="宋体" w:hAnsi="宋体"/>
                <w:color w:val="000000"/>
                <w:kern w:val="0"/>
                <w:sz w:val="24"/>
                <w:szCs w:val="24"/>
                <w:lang w:eastAsia="zh-CN"/>
              </w:rPr>
              <w:t>202</w:t>
            </w:r>
            <w:r>
              <w:rPr>
                <w:rFonts w:hint="eastAsia" w:ascii="宋体" w:hAnsi="宋体"/>
                <w:color w:val="000000"/>
                <w:kern w:val="0"/>
                <w:sz w:val="24"/>
                <w:szCs w:val="24"/>
                <w:lang w:val="en-US" w:eastAsia="zh-CN"/>
              </w:rPr>
              <w:t>1</w:t>
            </w:r>
            <w:r>
              <w:rPr>
                <w:rFonts w:hint="eastAsia" w:ascii="宋体" w:hAnsi="宋体"/>
                <w:color w:val="000000"/>
                <w:kern w:val="0"/>
                <w:sz w:val="24"/>
                <w:szCs w:val="24"/>
              </w:rPr>
              <w:t>年度预算数为“三公”经费年初预算数，决算数是包括当年一般公共预算财政拨款和以前年度结转资金安排的实际支出。</w:t>
            </w:r>
          </w:p>
        </w:tc>
      </w:tr>
    </w:tbl>
    <w:p>
      <w:pPr>
        <w:spacing w:line="600" w:lineRule="exact"/>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政府性基金预算财政拨款收入支出决算表</w:t>
      </w:r>
    </w:p>
    <w:p>
      <w:pPr>
        <w:spacing w:line="240" w:lineRule="atLeast"/>
        <w:rPr>
          <w:rFonts w:asciiTheme="minorEastAsia" w:hAnsiTheme="minorEastAsia"/>
          <w:sz w:val="22"/>
        </w:rPr>
      </w:pPr>
    </w:p>
    <w:p>
      <w:pPr>
        <w:spacing w:line="240" w:lineRule="atLeast"/>
        <w:ind w:firstLine="660" w:firstLineChars="300"/>
        <w:rPr>
          <w:rFonts w:asciiTheme="minorEastAsia" w:hAnsiTheme="minorEastAsia"/>
          <w:sz w:val="22"/>
        </w:rPr>
      </w:pPr>
      <w:r>
        <w:rPr>
          <w:rFonts w:hint="eastAsia" w:asciiTheme="minorEastAsia" w:hAnsiTheme="minorEastAsia"/>
          <w:sz w:val="22"/>
        </w:rPr>
        <w:t xml:space="preserve">                                                                公开08表</w:t>
      </w:r>
    </w:p>
    <w:p>
      <w:pPr>
        <w:spacing w:line="240" w:lineRule="atLeast"/>
        <w:rPr>
          <w:rFonts w:cs="Times New Roman" w:asciiTheme="minorEastAsia" w:hAnsiTheme="minorEastAsia"/>
          <w:sz w:val="22"/>
        </w:rPr>
      </w:pPr>
      <w:r>
        <w:rPr>
          <w:rFonts w:hint="eastAsia" w:asciiTheme="minorEastAsia" w:hAnsiTheme="minorEastAsia"/>
          <w:sz w:val="22"/>
        </w:rPr>
        <w:t xml:space="preserve">                                                                      单位：万元</w:t>
      </w:r>
    </w:p>
    <w:tbl>
      <w:tblPr>
        <w:tblStyle w:val="7"/>
        <w:tblW w:w="9590" w:type="dxa"/>
        <w:tblInd w:w="0" w:type="dxa"/>
        <w:tblLayout w:type="fixed"/>
        <w:tblCellMar>
          <w:top w:w="0" w:type="dxa"/>
          <w:left w:w="0" w:type="dxa"/>
          <w:bottom w:w="0" w:type="dxa"/>
          <w:right w:w="0" w:type="dxa"/>
        </w:tblCellMar>
      </w:tblPr>
      <w:tblGrid>
        <w:gridCol w:w="990"/>
        <w:gridCol w:w="1747"/>
        <w:gridCol w:w="1263"/>
        <w:gridCol w:w="1400"/>
        <w:gridCol w:w="1205"/>
        <w:gridCol w:w="1065"/>
        <w:gridCol w:w="1020"/>
        <w:gridCol w:w="900"/>
      </w:tblGrid>
      <w:tr>
        <w:tblPrEx>
          <w:tblCellMar>
            <w:top w:w="0" w:type="dxa"/>
            <w:left w:w="0" w:type="dxa"/>
            <w:bottom w:w="0" w:type="dxa"/>
            <w:right w:w="0" w:type="dxa"/>
          </w:tblCellMar>
        </w:tblPrEx>
        <w:trPr>
          <w:trHeight w:val="308" w:hRule="atLeast"/>
        </w:trPr>
        <w:tc>
          <w:tcPr>
            <w:tcW w:w="27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项目</w:t>
            </w:r>
          </w:p>
        </w:tc>
        <w:tc>
          <w:tcPr>
            <w:tcW w:w="126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年初结转和结余</w:t>
            </w:r>
          </w:p>
        </w:tc>
        <w:tc>
          <w:tcPr>
            <w:tcW w:w="14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本年收入</w:t>
            </w:r>
          </w:p>
        </w:tc>
        <w:tc>
          <w:tcPr>
            <w:tcW w:w="329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本年支出</w:t>
            </w:r>
          </w:p>
        </w:tc>
        <w:tc>
          <w:tcPr>
            <w:tcW w:w="9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年末结转和结余</w:t>
            </w:r>
          </w:p>
        </w:tc>
      </w:tr>
      <w:tr>
        <w:tblPrEx>
          <w:tblCellMar>
            <w:top w:w="0" w:type="dxa"/>
            <w:left w:w="0" w:type="dxa"/>
            <w:bottom w:w="0" w:type="dxa"/>
            <w:right w:w="0"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功能分类科目编码</w:t>
            </w:r>
          </w:p>
        </w:tc>
        <w:tc>
          <w:tcPr>
            <w:tcW w:w="174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科目名称</w:t>
            </w:r>
          </w:p>
        </w:tc>
        <w:tc>
          <w:tcPr>
            <w:tcW w:w="126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4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2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小计</w:t>
            </w:r>
          </w:p>
        </w:tc>
        <w:tc>
          <w:tcPr>
            <w:tcW w:w="10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基本支出</w:t>
            </w:r>
          </w:p>
        </w:tc>
        <w:tc>
          <w:tcPr>
            <w:tcW w:w="10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项目支出</w:t>
            </w:r>
          </w:p>
        </w:tc>
        <w:tc>
          <w:tcPr>
            <w:tcW w:w="9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r>
      <w:tr>
        <w:tblPrEx>
          <w:tblCellMar>
            <w:top w:w="0" w:type="dxa"/>
            <w:left w:w="0" w:type="dxa"/>
            <w:bottom w:w="0" w:type="dxa"/>
            <w:right w:w="0"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74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26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4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2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0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0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9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r>
      <w:tr>
        <w:tblPrEx>
          <w:tblCellMar>
            <w:top w:w="0" w:type="dxa"/>
            <w:left w:w="0" w:type="dxa"/>
            <w:bottom w:w="0" w:type="dxa"/>
            <w:right w:w="0"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74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26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4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2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0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10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c>
          <w:tcPr>
            <w:tcW w:w="9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auto"/>
                <w:sz w:val="22"/>
                <w:highlight w:val="none"/>
              </w:rPr>
            </w:pPr>
          </w:p>
        </w:tc>
      </w:tr>
      <w:tr>
        <w:tblPrEx>
          <w:tblCellMar>
            <w:top w:w="0" w:type="dxa"/>
            <w:left w:w="0" w:type="dxa"/>
            <w:bottom w:w="0" w:type="dxa"/>
            <w:right w:w="0" w:type="dxa"/>
          </w:tblCellMar>
        </w:tblPrEx>
        <w:trPr>
          <w:trHeight w:val="308" w:hRule="atLeast"/>
        </w:trPr>
        <w:tc>
          <w:tcPr>
            <w:tcW w:w="2737"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栏次</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1</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2</w:t>
            </w: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4</w:t>
            </w: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5</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6</w:t>
            </w:r>
          </w:p>
        </w:tc>
      </w:tr>
      <w:tr>
        <w:tblPrEx>
          <w:tblCellMar>
            <w:top w:w="0" w:type="dxa"/>
            <w:left w:w="0" w:type="dxa"/>
            <w:bottom w:w="0" w:type="dxa"/>
            <w:right w:w="0" w:type="dxa"/>
          </w:tblCellMar>
        </w:tblPrEx>
        <w:trPr>
          <w:trHeight w:val="308" w:hRule="atLeast"/>
        </w:trPr>
        <w:tc>
          <w:tcPr>
            <w:tcW w:w="2737"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合计</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lang w:val="en-US" w:eastAsia="zh-CN"/>
              </w:rPr>
              <w:t>3573.27</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lang w:val="en-US" w:eastAsia="zh-CN"/>
              </w:rPr>
              <w:t>4504.38</w:t>
            </w: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lang w:val="en-US" w:eastAsia="zh-CN"/>
              </w:rPr>
              <w:t>6317.45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b/>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lang w:val="en-US" w:eastAsia="zh-CN"/>
              </w:rPr>
              <w:t>6317.45</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lang w:val="en-US" w:eastAsia="zh-CN"/>
              </w:rPr>
              <w:t>1760.20</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2320.68</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4504.38</w:t>
            </w: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5437.71</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5437.71</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1387.35</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22904</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其他政府性基金及对应专项债务收入安排的支出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2220.68</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4310.38</w:t>
            </w: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5349.35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5349.35</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1181.71</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2290402</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其他地方自行试点项目收益专项债券收入安排的支出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2220.68</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4310.38</w:t>
            </w: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5349.35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5349.35</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1181.71</w:t>
            </w:r>
          </w:p>
        </w:tc>
      </w:tr>
      <w:tr>
        <w:tblPrEx>
          <w:tblCellMar>
            <w:top w:w="0" w:type="dxa"/>
            <w:left w:w="0" w:type="dxa"/>
            <w:bottom w:w="0" w:type="dxa"/>
            <w:right w:w="0" w:type="dxa"/>
          </w:tblCellMar>
        </w:tblPrEx>
        <w:trPr>
          <w:trHeight w:val="280"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22960</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彩票公益金安排的支出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100</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194</w:t>
            </w: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88.36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88.36</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205.63</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2296006</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用于残疾人事业的彩票公益金支出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100</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194</w:t>
            </w: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88.36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88.36</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205.63</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抗疫特别国债安排的支出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1252.59</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879.74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879.74</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372.85</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23401</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基础设施建设</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31.81</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31.81</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2340101</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公共卫生体系建设</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31.81</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31.81</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23402</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抗疫相关支出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1220.77</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879.74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879.74</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341.03</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2340299</w:t>
            </w:r>
          </w:p>
        </w:tc>
        <w:tc>
          <w:tcPr>
            <w:tcW w:w="174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其他抗疫相关支出</w:t>
            </w:r>
          </w:p>
        </w:tc>
        <w:tc>
          <w:tcPr>
            <w:tcW w:w="12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1220.77</w:t>
            </w:r>
          </w:p>
        </w:tc>
        <w:tc>
          <w:tcPr>
            <w:tcW w:w="14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2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879.74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879.74</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ascii="宋体" w:hAnsi="宋体" w:eastAsia="宋体" w:cs="宋体"/>
                <w:color w:val="auto"/>
                <w:sz w:val="22"/>
                <w:highlight w:val="none"/>
              </w:rPr>
            </w:pPr>
            <w:r>
              <w:rPr>
                <w:rFonts w:hint="eastAsia" w:ascii="宋体" w:hAnsi="宋体" w:cs="宋体"/>
                <w:color w:val="auto"/>
                <w:sz w:val="22"/>
                <w:highlight w:val="none"/>
                <w:lang w:val="en-US" w:eastAsia="zh-CN"/>
              </w:rPr>
              <w:t>341.03</w:t>
            </w:r>
          </w:p>
        </w:tc>
      </w:tr>
      <w:tr>
        <w:tblPrEx>
          <w:tblCellMar>
            <w:top w:w="0" w:type="dxa"/>
            <w:left w:w="0" w:type="dxa"/>
            <w:bottom w:w="0" w:type="dxa"/>
            <w:right w:w="0" w:type="dxa"/>
          </w:tblCellMar>
        </w:tblPrEx>
        <w:trPr>
          <w:trHeight w:val="4222" w:hRule="atLeast"/>
        </w:trPr>
        <w:tc>
          <w:tcPr>
            <w:tcW w:w="9590" w:type="dxa"/>
            <w:gridSpan w:val="8"/>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2"/>
              </w:rPr>
            </w:pPr>
          </w:p>
          <w:p>
            <w:pPr>
              <w:widowControl/>
              <w:jc w:val="left"/>
              <w:textAlignment w:val="center"/>
              <w:rPr>
                <w:rFonts w:ascii="仿宋_GB2312" w:eastAsia="仿宋_GB2312"/>
                <w:sz w:val="32"/>
                <w:szCs w:val="32"/>
              </w:rPr>
            </w:pPr>
            <w:r>
              <w:rPr>
                <w:rFonts w:hint="eastAsia" w:ascii="宋体" w:hAnsi="宋体" w:eastAsia="宋体" w:cs="宋体"/>
                <w:color w:val="000000"/>
                <w:kern w:val="0"/>
                <w:sz w:val="22"/>
              </w:rPr>
              <w:t xml:space="preserve"> </w:t>
            </w:r>
            <w:r>
              <w:rPr>
                <w:rFonts w:hint="eastAsia" w:ascii="仿宋_GB2312" w:eastAsia="仿宋_GB2312"/>
                <w:sz w:val="32"/>
                <w:szCs w:val="32"/>
              </w:rPr>
              <w:t xml:space="preserve"> </w:t>
            </w:r>
            <w:r>
              <w:rPr>
                <w:rFonts w:hint="eastAsia" w:ascii="仿宋_GB2312" w:eastAsia="仿宋_GB2312"/>
                <w:sz w:val="32"/>
                <w:szCs w:val="32"/>
                <w:lang w:eastAsia="zh-CN"/>
              </w:rPr>
              <w:t>九、</w:t>
            </w:r>
            <w:r>
              <w:rPr>
                <w:rFonts w:hint="eastAsia" w:ascii="仿宋_GB2312" w:eastAsia="仿宋_GB2312"/>
                <w:sz w:val="32"/>
                <w:szCs w:val="32"/>
              </w:rPr>
              <w:t>国有资本经营预算财政拨款支出决算表</w:t>
            </w:r>
          </w:p>
          <w:tbl>
            <w:tblPr>
              <w:tblStyle w:val="7"/>
              <w:tblW w:w="8220" w:type="dxa"/>
              <w:tblInd w:w="0" w:type="dxa"/>
              <w:tblLayout w:type="fixed"/>
              <w:tblCellMar>
                <w:top w:w="15" w:type="dxa"/>
                <w:left w:w="15" w:type="dxa"/>
                <w:bottom w:w="15" w:type="dxa"/>
                <w:right w:w="15" w:type="dxa"/>
              </w:tblCellMar>
            </w:tblPr>
            <w:tblGrid>
              <w:gridCol w:w="315"/>
              <w:gridCol w:w="960"/>
              <w:gridCol w:w="1635"/>
              <w:gridCol w:w="2100"/>
              <w:gridCol w:w="465"/>
              <w:gridCol w:w="1365"/>
              <w:gridCol w:w="1380"/>
            </w:tblGrid>
            <w:tr>
              <w:tblPrEx>
                <w:tblCellMar>
                  <w:top w:w="15" w:type="dxa"/>
                  <w:left w:w="15" w:type="dxa"/>
                  <w:bottom w:w="15" w:type="dxa"/>
                  <w:right w:w="15" w:type="dxa"/>
                </w:tblCellMar>
              </w:tblPrEx>
              <w:trPr>
                <w:trHeight w:val="300" w:hRule="atLeast"/>
              </w:trPr>
              <w:tc>
                <w:tcPr>
                  <w:tcW w:w="315" w:type="dxa"/>
                  <w:shd w:val="clear" w:color="000000" w:fill="FFFFFF"/>
                  <w:vAlign w:val="center"/>
                </w:tcPr>
                <w:p>
                  <w:pPr>
                    <w:widowControl/>
                    <w:jc w:val="left"/>
                    <w:rPr>
                      <w:rFonts w:ascii="宋体" w:hAnsi="宋体" w:eastAsia="宋体" w:cs="Arial"/>
                      <w:color w:val="000000"/>
                      <w:kern w:val="0"/>
                      <w:sz w:val="18"/>
                      <w:szCs w:val="18"/>
                    </w:rPr>
                  </w:pPr>
                </w:p>
              </w:tc>
              <w:tc>
                <w:tcPr>
                  <w:tcW w:w="960" w:type="dxa"/>
                  <w:shd w:val="clear" w:color="000000" w:fill="FFFFFF"/>
                  <w:vAlign w:val="center"/>
                </w:tcPr>
                <w:p>
                  <w:pPr>
                    <w:widowControl/>
                    <w:jc w:val="left"/>
                    <w:rPr>
                      <w:rFonts w:ascii="宋体" w:hAnsi="宋体" w:eastAsia="宋体" w:cs="Arial"/>
                      <w:color w:val="000000"/>
                      <w:kern w:val="0"/>
                      <w:sz w:val="18"/>
                      <w:szCs w:val="18"/>
                    </w:rPr>
                  </w:pPr>
                </w:p>
              </w:tc>
              <w:tc>
                <w:tcPr>
                  <w:tcW w:w="1635" w:type="dxa"/>
                  <w:shd w:val="clear" w:color="000000" w:fill="FFFFFF"/>
                  <w:vAlign w:val="center"/>
                </w:tcPr>
                <w:p>
                  <w:pPr>
                    <w:widowControl/>
                    <w:jc w:val="left"/>
                    <w:rPr>
                      <w:rFonts w:ascii="宋体" w:hAnsi="宋体" w:eastAsia="宋体" w:cs="Arial"/>
                      <w:color w:val="000000"/>
                      <w:kern w:val="0"/>
                      <w:sz w:val="18"/>
                      <w:szCs w:val="18"/>
                    </w:rPr>
                  </w:pPr>
                </w:p>
              </w:tc>
              <w:tc>
                <w:tcPr>
                  <w:tcW w:w="2100" w:type="dxa"/>
                  <w:shd w:val="clear" w:color="000000" w:fill="FFFFFF"/>
                  <w:vAlign w:val="center"/>
                </w:tcPr>
                <w:p>
                  <w:pPr>
                    <w:widowControl/>
                    <w:jc w:val="left"/>
                    <w:rPr>
                      <w:rFonts w:ascii="宋体" w:hAnsi="宋体" w:eastAsia="宋体" w:cs="Arial"/>
                      <w:color w:val="000000"/>
                      <w:kern w:val="0"/>
                      <w:sz w:val="18"/>
                      <w:szCs w:val="18"/>
                    </w:rPr>
                  </w:pPr>
                </w:p>
              </w:tc>
              <w:tc>
                <w:tcPr>
                  <w:tcW w:w="465" w:type="dxa"/>
                  <w:shd w:val="clear" w:color="000000" w:fill="FFFFFF"/>
                  <w:vAlign w:val="center"/>
                </w:tcPr>
                <w:p>
                  <w:pPr>
                    <w:widowControl/>
                    <w:jc w:val="left"/>
                    <w:rPr>
                      <w:rFonts w:ascii="宋体" w:hAnsi="宋体" w:eastAsia="宋体" w:cs="Arial"/>
                      <w:color w:val="000000"/>
                      <w:kern w:val="0"/>
                      <w:sz w:val="18"/>
                      <w:szCs w:val="18"/>
                    </w:rPr>
                  </w:pPr>
                </w:p>
              </w:tc>
              <w:tc>
                <w:tcPr>
                  <w:tcW w:w="1365" w:type="dxa"/>
                  <w:shd w:val="clear" w:color="000000" w:fill="FFFFFF"/>
                  <w:vAlign w:val="center"/>
                </w:tcPr>
                <w:p>
                  <w:pPr>
                    <w:widowControl/>
                    <w:jc w:val="left"/>
                    <w:rPr>
                      <w:rFonts w:ascii="宋体" w:hAnsi="宋体" w:eastAsia="宋体" w:cs="Arial"/>
                      <w:color w:val="000000"/>
                      <w:kern w:val="0"/>
                      <w:sz w:val="18"/>
                      <w:szCs w:val="18"/>
                    </w:rPr>
                  </w:pPr>
                </w:p>
              </w:tc>
              <w:tc>
                <w:tcPr>
                  <w:tcW w:w="1380" w:type="dxa"/>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公开09表</w:t>
                  </w:r>
                </w:p>
              </w:tc>
            </w:tr>
            <w:tr>
              <w:tblPrEx>
                <w:tblCellMar>
                  <w:top w:w="15" w:type="dxa"/>
                  <w:left w:w="15" w:type="dxa"/>
                  <w:bottom w:w="15" w:type="dxa"/>
                  <w:right w:w="15" w:type="dxa"/>
                </w:tblCellMar>
              </w:tblPrEx>
              <w:trPr>
                <w:trHeight w:val="300" w:hRule="atLeast"/>
              </w:trPr>
              <w:tc>
                <w:tcPr>
                  <w:tcW w:w="315" w:type="dxa"/>
                  <w:tcBorders>
                    <w:bottom w:val="single" w:color="000000" w:sz="4" w:space="0"/>
                  </w:tcBorders>
                  <w:shd w:val="clear" w:color="000000" w:fill="FFFFFF"/>
                  <w:vAlign w:val="center"/>
                </w:tcPr>
                <w:p>
                  <w:pPr>
                    <w:widowControl/>
                    <w:jc w:val="left"/>
                    <w:rPr>
                      <w:rFonts w:ascii="宋体" w:hAnsi="宋体" w:eastAsia="宋体" w:cs="Arial"/>
                      <w:color w:val="000000"/>
                      <w:kern w:val="0"/>
                      <w:sz w:val="22"/>
                    </w:rPr>
                  </w:pPr>
                </w:p>
              </w:tc>
              <w:tc>
                <w:tcPr>
                  <w:tcW w:w="960" w:type="dxa"/>
                  <w:tcBorders>
                    <w:bottom w:val="single" w:color="000000" w:sz="4" w:space="0"/>
                  </w:tcBorders>
                  <w:shd w:val="clear" w:color="000000" w:fill="FFFFFF"/>
                  <w:vAlign w:val="center"/>
                </w:tcPr>
                <w:p>
                  <w:pPr>
                    <w:widowControl/>
                    <w:jc w:val="center"/>
                    <w:rPr>
                      <w:rFonts w:ascii="宋体" w:hAnsi="宋体" w:eastAsia="宋体" w:cs="Arial"/>
                      <w:color w:val="000000"/>
                      <w:kern w:val="0"/>
                      <w:sz w:val="18"/>
                      <w:szCs w:val="18"/>
                    </w:rPr>
                  </w:pPr>
                </w:p>
              </w:tc>
              <w:tc>
                <w:tcPr>
                  <w:tcW w:w="1635" w:type="dxa"/>
                  <w:tcBorders>
                    <w:bottom w:val="single" w:color="000000" w:sz="4" w:space="0"/>
                  </w:tcBorders>
                  <w:shd w:val="clear" w:color="000000" w:fill="FFFFFF"/>
                  <w:vAlign w:val="center"/>
                </w:tcPr>
                <w:p>
                  <w:pPr>
                    <w:widowControl/>
                    <w:jc w:val="center"/>
                    <w:rPr>
                      <w:rFonts w:ascii="宋体" w:hAnsi="宋体" w:eastAsia="宋体" w:cs="Arial"/>
                      <w:color w:val="000000"/>
                      <w:kern w:val="0"/>
                      <w:sz w:val="18"/>
                      <w:szCs w:val="18"/>
                    </w:rPr>
                  </w:pPr>
                </w:p>
              </w:tc>
              <w:tc>
                <w:tcPr>
                  <w:tcW w:w="2100" w:type="dxa"/>
                  <w:tcBorders>
                    <w:bottom w:val="single" w:color="000000" w:sz="4" w:space="0"/>
                  </w:tcBorders>
                  <w:shd w:val="clear" w:color="000000" w:fill="FFFFFF"/>
                  <w:vAlign w:val="center"/>
                </w:tcPr>
                <w:p>
                  <w:pPr>
                    <w:widowControl/>
                    <w:jc w:val="center"/>
                    <w:rPr>
                      <w:rFonts w:ascii="宋体" w:hAnsi="宋体" w:eastAsia="宋体" w:cs="Arial"/>
                      <w:color w:val="000000"/>
                      <w:kern w:val="0"/>
                      <w:sz w:val="22"/>
                    </w:rPr>
                  </w:pPr>
                </w:p>
              </w:tc>
              <w:tc>
                <w:tcPr>
                  <w:tcW w:w="465" w:type="dxa"/>
                  <w:tcBorders>
                    <w:bottom w:val="single" w:color="000000" w:sz="4" w:space="0"/>
                  </w:tcBorders>
                  <w:shd w:val="clear" w:color="000000" w:fill="FFFFFF"/>
                  <w:vAlign w:val="center"/>
                </w:tcPr>
                <w:p>
                  <w:pPr>
                    <w:widowControl/>
                    <w:jc w:val="center"/>
                    <w:rPr>
                      <w:rFonts w:ascii="宋体" w:hAnsi="宋体" w:eastAsia="宋体" w:cs="Arial"/>
                      <w:color w:val="000000"/>
                      <w:kern w:val="0"/>
                      <w:sz w:val="18"/>
                      <w:szCs w:val="18"/>
                    </w:rPr>
                  </w:pPr>
                </w:p>
              </w:tc>
              <w:tc>
                <w:tcPr>
                  <w:tcW w:w="1365" w:type="dxa"/>
                  <w:tcBorders>
                    <w:bottom w:val="single" w:color="000000" w:sz="4" w:space="0"/>
                  </w:tcBorders>
                  <w:shd w:val="clear" w:color="000000" w:fill="FFFFFF"/>
                  <w:vAlign w:val="center"/>
                </w:tcPr>
                <w:p>
                  <w:pPr>
                    <w:widowControl/>
                    <w:jc w:val="center"/>
                    <w:rPr>
                      <w:rFonts w:ascii="宋体" w:hAnsi="宋体" w:eastAsia="宋体" w:cs="Arial"/>
                      <w:color w:val="000000"/>
                      <w:kern w:val="0"/>
                      <w:sz w:val="18"/>
                      <w:szCs w:val="18"/>
                    </w:rPr>
                  </w:pPr>
                </w:p>
              </w:tc>
              <w:tc>
                <w:tcPr>
                  <w:tcW w:w="1380" w:type="dxa"/>
                  <w:tcBorders>
                    <w:bottom w:val="single" w:color="000000" w:sz="4" w:space="0"/>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单位：万元</w:t>
                  </w:r>
                </w:p>
              </w:tc>
            </w:tr>
            <w:tr>
              <w:tblPrEx>
                <w:tblCellMar>
                  <w:top w:w="15" w:type="dxa"/>
                  <w:left w:w="15" w:type="dxa"/>
                  <w:bottom w:w="15" w:type="dxa"/>
                  <w:right w:w="15" w:type="dxa"/>
                </w:tblCellMar>
              </w:tblPrEx>
              <w:trPr>
                <w:trHeight w:val="300" w:hRule="atLeast"/>
              </w:trPr>
              <w:tc>
                <w:tcPr>
                  <w:tcW w:w="5010" w:type="dxa"/>
                  <w:gridSpan w:val="4"/>
                  <w:tcBorders>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项目</w:t>
                  </w:r>
                </w:p>
              </w:tc>
              <w:tc>
                <w:tcPr>
                  <w:tcW w:w="3210" w:type="dxa"/>
                  <w:gridSpan w:val="3"/>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本年支出</w:t>
                  </w:r>
                </w:p>
              </w:tc>
            </w:tr>
            <w:tr>
              <w:tblPrEx>
                <w:tblCellMar>
                  <w:top w:w="15" w:type="dxa"/>
                  <w:left w:w="15" w:type="dxa"/>
                  <w:bottom w:w="15" w:type="dxa"/>
                  <w:right w:w="15" w:type="dxa"/>
                </w:tblCellMar>
              </w:tblPrEx>
              <w:trPr>
                <w:trHeight w:val="312" w:hRule="atLeast"/>
              </w:trPr>
              <w:tc>
                <w:tcPr>
                  <w:tcW w:w="2910" w:type="dxa"/>
                  <w:gridSpan w:val="3"/>
                  <w:vMerge w:val="restart"/>
                  <w:tcBorders>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功能分类科目编码</w:t>
                  </w:r>
                </w:p>
              </w:tc>
              <w:tc>
                <w:tcPr>
                  <w:tcW w:w="2100" w:type="dxa"/>
                  <w:vMerge w:val="restart"/>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465" w:type="dxa"/>
                  <w:vMerge w:val="restart"/>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365" w:type="dxa"/>
                  <w:vMerge w:val="restart"/>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基本支出</w:t>
                  </w:r>
                </w:p>
              </w:tc>
              <w:tc>
                <w:tcPr>
                  <w:tcW w:w="1380" w:type="dxa"/>
                  <w:vMerge w:val="restart"/>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CellMar>
                  <w:top w:w="15" w:type="dxa"/>
                  <w:left w:w="15" w:type="dxa"/>
                  <w:bottom w:w="15" w:type="dxa"/>
                  <w:right w:w="15" w:type="dxa"/>
                </w:tblCellMar>
              </w:tblPrEx>
              <w:trPr>
                <w:trHeight w:val="312" w:hRule="atLeast"/>
              </w:trPr>
              <w:tc>
                <w:tcPr>
                  <w:tcW w:w="2910" w:type="dxa"/>
                  <w:gridSpan w:val="3"/>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100"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65"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365"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380"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15" w:type="dxa"/>
                  <w:left w:w="15" w:type="dxa"/>
                  <w:bottom w:w="15" w:type="dxa"/>
                  <w:right w:w="15" w:type="dxa"/>
                </w:tblCellMar>
              </w:tblPrEx>
              <w:trPr>
                <w:trHeight w:val="312" w:hRule="atLeast"/>
              </w:trPr>
              <w:tc>
                <w:tcPr>
                  <w:tcW w:w="2910" w:type="dxa"/>
                  <w:gridSpan w:val="3"/>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100"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65"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365"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380" w:type="dxa"/>
                  <w:vMerge w:val="continue"/>
                  <w:tcBorders>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15" w:type="dxa"/>
                  <w:left w:w="15" w:type="dxa"/>
                  <w:bottom w:w="15" w:type="dxa"/>
                  <w:right w:w="15" w:type="dxa"/>
                </w:tblCellMar>
              </w:tblPrEx>
              <w:trPr>
                <w:trHeight w:val="300" w:hRule="atLeast"/>
              </w:trPr>
              <w:tc>
                <w:tcPr>
                  <w:tcW w:w="5010" w:type="dxa"/>
                  <w:gridSpan w:val="4"/>
                  <w:tcBorders>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465" w:type="dxa"/>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365" w:type="dxa"/>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380" w:type="dxa"/>
                  <w:tcBorders>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r>
            <w:tr>
              <w:tblPrEx>
                <w:tblCellMar>
                  <w:top w:w="15" w:type="dxa"/>
                  <w:left w:w="15" w:type="dxa"/>
                  <w:bottom w:w="15" w:type="dxa"/>
                  <w:right w:w="15" w:type="dxa"/>
                </w:tblCellMar>
              </w:tblPrEx>
              <w:trPr>
                <w:trHeight w:val="300" w:hRule="atLeast"/>
              </w:trPr>
              <w:tc>
                <w:tcPr>
                  <w:tcW w:w="5010" w:type="dxa"/>
                  <w:gridSpan w:val="4"/>
                  <w:tcBorders>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465" w:type="dxa"/>
                  <w:tcBorders>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0"/>
                      <w:szCs w:val="20"/>
                    </w:rPr>
                  </w:pPr>
                </w:p>
              </w:tc>
              <w:tc>
                <w:tcPr>
                  <w:tcW w:w="1365" w:type="dxa"/>
                  <w:tcBorders>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0"/>
                      <w:szCs w:val="20"/>
                    </w:rPr>
                  </w:pPr>
                </w:p>
              </w:tc>
              <w:tc>
                <w:tcPr>
                  <w:tcW w:w="1380" w:type="dxa"/>
                  <w:tcBorders>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0"/>
                      <w:szCs w:val="20"/>
                    </w:rPr>
                  </w:pPr>
                </w:p>
              </w:tc>
            </w:tr>
            <w:tr>
              <w:tblPrEx>
                <w:tblCellMar>
                  <w:top w:w="15" w:type="dxa"/>
                  <w:left w:w="15" w:type="dxa"/>
                  <w:bottom w:w="15" w:type="dxa"/>
                  <w:right w:w="15" w:type="dxa"/>
                </w:tblCellMar>
              </w:tblPrEx>
              <w:trPr>
                <w:trHeight w:val="300" w:hRule="atLeast"/>
              </w:trPr>
              <w:tc>
                <w:tcPr>
                  <w:tcW w:w="2910" w:type="dxa"/>
                  <w:gridSpan w:val="3"/>
                  <w:tcBorders>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p>
              </w:tc>
              <w:tc>
                <w:tcPr>
                  <w:tcW w:w="2100" w:type="dxa"/>
                  <w:tcBorders>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p>
              </w:tc>
              <w:tc>
                <w:tcPr>
                  <w:tcW w:w="465" w:type="dxa"/>
                  <w:tcBorders>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p>
              </w:tc>
              <w:tc>
                <w:tcPr>
                  <w:tcW w:w="1365" w:type="dxa"/>
                  <w:tcBorders>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p>
              </w:tc>
              <w:tc>
                <w:tcPr>
                  <w:tcW w:w="1380" w:type="dxa"/>
                  <w:tcBorders>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p>
              </w:tc>
            </w:tr>
          </w:tbl>
          <w:p>
            <w:pPr>
              <w:widowControl/>
              <w:jc w:val="left"/>
              <w:textAlignment w:val="center"/>
              <w:rPr>
                <w:rFonts w:ascii="宋体" w:hAnsi="宋体" w:eastAsia="宋体" w:cs="宋体"/>
                <w:color w:val="000000"/>
                <w:sz w:val="22"/>
              </w:rPr>
            </w:pPr>
          </w:p>
        </w:tc>
      </w:tr>
    </w:tbl>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highlight w:val="none"/>
          <w:lang w:eastAsia="zh-CN"/>
        </w:rPr>
        <w:t>陇南市第一人民医院2021</w:t>
      </w:r>
      <w:r>
        <w:rPr>
          <w:rFonts w:hint="eastAsia" w:ascii="仿宋_GB2312" w:eastAsia="仿宋_GB2312"/>
          <w:color w:val="auto"/>
          <w:sz w:val="32"/>
          <w:szCs w:val="32"/>
          <w:highlight w:val="none"/>
        </w:rPr>
        <w:t>年度</w:t>
      </w:r>
      <w:r>
        <w:rPr>
          <w:rFonts w:hint="eastAsia" w:ascii="仿宋_GB2312" w:eastAsia="仿宋_GB2312"/>
          <w:color w:val="auto"/>
          <w:sz w:val="32"/>
          <w:szCs w:val="32"/>
          <w:highlight w:val="none"/>
          <w:lang w:eastAsia="zh-CN"/>
        </w:rPr>
        <w:t>没有</w:t>
      </w:r>
      <w:r>
        <w:rPr>
          <w:rFonts w:hint="eastAsia" w:ascii="仿宋_GB2312" w:eastAsia="仿宋_GB2312"/>
          <w:color w:val="auto"/>
          <w:sz w:val="32"/>
          <w:szCs w:val="32"/>
        </w:rPr>
        <w:t>国有资本经营预算收入，也没有使用国有资本经营预算安排的支出，故本表无数据。</w:t>
      </w:r>
    </w:p>
    <w:p>
      <w:pPr>
        <w:ind w:firstLine="640" w:firstLineChars="200"/>
        <w:rPr>
          <w:rFonts w:hint="eastAsia" w:ascii="方正小标宋简体" w:eastAsia="方正小标宋简体" w:cs="Times New Roman"/>
          <w:color w:val="auto"/>
          <w:sz w:val="32"/>
          <w:szCs w:val="32"/>
          <w:highlight w:val="none"/>
        </w:rPr>
      </w:pPr>
    </w:p>
    <w:p>
      <w:pPr>
        <w:ind w:firstLine="640" w:firstLineChars="200"/>
        <w:rPr>
          <w:rFonts w:hint="eastAsia" w:ascii="方正小标宋简体" w:eastAsia="方正小标宋简体" w:cs="Times New Roman"/>
          <w:color w:val="auto"/>
          <w:sz w:val="32"/>
          <w:szCs w:val="32"/>
          <w:highlight w:val="none"/>
        </w:rPr>
      </w:pPr>
    </w:p>
    <w:p>
      <w:pPr>
        <w:ind w:firstLine="640" w:firstLineChars="200"/>
        <w:rPr>
          <w:rFonts w:hint="eastAsia" w:ascii="方正小标宋简体" w:eastAsia="方正小标宋简体" w:cs="Times New Roman"/>
          <w:color w:val="auto"/>
          <w:sz w:val="32"/>
          <w:szCs w:val="32"/>
          <w:highlight w:val="none"/>
        </w:rPr>
      </w:pPr>
    </w:p>
    <w:p>
      <w:pPr>
        <w:ind w:firstLine="640" w:firstLineChars="200"/>
        <w:rPr>
          <w:rFonts w:hint="eastAsia" w:ascii="方正小标宋简体" w:eastAsia="方正小标宋简体" w:cs="Times New Roman"/>
          <w:color w:val="auto"/>
          <w:sz w:val="32"/>
          <w:szCs w:val="32"/>
          <w:highlight w:val="none"/>
        </w:rPr>
      </w:pPr>
    </w:p>
    <w:p>
      <w:pPr>
        <w:ind w:firstLine="640" w:firstLineChars="200"/>
        <w:rPr>
          <w:rFonts w:hint="eastAsia" w:ascii="方正小标宋简体" w:eastAsia="方正小标宋简体" w:cs="Times New Roman"/>
          <w:color w:val="auto"/>
          <w:sz w:val="32"/>
          <w:szCs w:val="32"/>
          <w:highlight w:val="none"/>
        </w:rPr>
      </w:pPr>
    </w:p>
    <w:p>
      <w:pPr>
        <w:ind w:firstLine="640" w:firstLineChars="200"/>
        <w:rPr>
          <w:rFonts w:hint="eastAsia" w:ascii="方正小标宋简体" w:eastAsia="方正小标宋简体" w:cs="Times New Roman"/>
          <w:color w:val="auto"/>
          <w:sz w:val="32"/>
          <w:szCs w:val="32"/>
          <w:highlight w:val="none"/>
        </w:rPr>
      </w:pPr>
    </w:p>
    <w:p>
      <w:pPr>
        <w:ind w:firstLine="640" w:firstLineChars="200"/>
        <w:rPr>
          <w:rFonts w:hint="eastAsia" w:ascii="方正小标宋简体" w:eastAsia="方正小标宋简体" w:cs="Times New Roman"/>
          <w:color w:val="auto"/>
          <w:sz w:val="32"/>
          <w:szCs w:val="32"/>
          <w:highlight w:val="none"/>
        </w:rPr>
      </w:pPr>
    </w:p>
    <w:p>
      <w:pPr>
        <w:ind w:firstLine="640" w:firstLineChars="200"/>
        <w:rPr>
          <w:rFonts w:ascii="黑体" w:hAnsi="黑体" w:eastAsia="黑体"/>
          <w:sz w:val="32"/>
          <w:szCs w:val="32"/>
        </w:rPr>
      </w:pPr>
      <w:r>
        <w:rPr>
          <w:rFonts w:hint="eastAsia" w:ascii="方正小标宋简体" w:eastAsia="方正小标宋简体" w:cs="Times New Roman"/>
          <w:color w:val="auto"/>
          <w:sz w:val="32"/>
          <w:szCs w:val="32"/>
          <w:highlight w:val="none"/>
        </w:rPr>
        <w:t>第三部分</w:t>
      </w:r>
      <w:r>
        <w:rPr>
          <w:rFonts w:hint="eastAsia" w:ascii="方正小标宋简体" w:eastAsia="方正小标宋简体" w:cs="Times New Roman"/>
          <w:color w:val="auto"/>
          <w:sz w:val="32"/>
          <w:szCs w:val="32"/>
          <w:highlight w:val="none"/>
          <w:lang w:val="en-US" w:eastAsia="zh-CN"/>
        </w:rPr>
        <w:t xml:space="preserve"> </w:t>
      </w:r>
      <w:r>
        <w:rPr>
          <w:rFonts w:hint="eastAsia" w:ascii="方正小标宋简体" w:eastAsia="方正小标宋简体" w:cs="Times New Roman"/>
          <w:color w:val="auto"/>
          <w:sz w:val="32"/>
          <w:szCs w:val="32"/>
          <w:highlight w:val="none"/>
          <w:lang w:eastAsia="zh-CN"/>
        </w:rPr>
        <w:t>陇南市第一人民医院</w:t>
      </w:r>
      <w:r>
        <w:rPr>
          <w:rFonts w:hint="eastAsia" w:ascii="方正小标宋简体" w:eastAsia="方正小标宋简体" w:cs="Times New Roman"/>
          <w:color w:val="auto"/>
          <w:sz w:val="32"/>
          <w:szCs w:val="32"/>
          <w:highlight w:val="none"/>
        </w:rPr>
        <w:t>202</w:t>
      </w:r>
      <w:r>
        <w:rPr>
          <w:rFonts w:hint="eastAsia" w:ascii="方正小标宋简体" w:eastAsia="方正小标宋简体" w:cs="Times New Roman"/>
          <w:color w:val="auto"/>
          <w:sz w:val="32"/>
          <w:szCs w:val="32"/>
          <w:highlight w:val="none"/>
          <w:lang w:val="en-US" w:eastAsia="zh-CN"/>
        </w:rPr>
        <w:t>1</w:t>
      </w:r>
      <w:r>
        <w:rPr>
          <w:rFonts w:hint="eastAsia" w:ascii="方正小标宋简体" w:eastAsia="方正小标宋简体" w:cs="Times New Roman"/>
          <w:color w:val="auto"/>
          <w:sz w:val="32"/>
          <w:szCs w:val="32"/>
          <w:highlight w:val="none"/>
        </w:rPr>
        <w:t>年度部门决算情况说明</w:t>
      </w:r>
      <w:r>
        <w:rPr>
          <w:rFonts w:hint="eastAsia" w:ascii="黑体" w:hAnsi="黑体" w:eastAsia="黑体"/>
          <w:sz w:val="32"/>
          <w:szCs w:val="32"/>
        </w:rPr>
        <w:t>一、收入支出决算总体情况说明</w:t>
      </w:r>
    </w:p>
    <w:p>
      <w:pPr>
        <w:ind w:firstLine="640" w:firstLineChars="200"/>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auto"/>
          <w:lang w:eastAsia="zh-CN"/>
        </w:rPr>
        <w:t>陇南市第一人民医院</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年度收入总计</w:t>
      </w:r>
      <w:r>
        <w:rPr>
          <w:rFonts w:hint="eastAsia" w:ascii="仿宋_GB2312" w:hAnsi="仿宋_GB2312" w:eastAsia="仿宋_GB2312" w:cs="仿宋_GB2312"/>
          <w:color w:val="auto"/>
          <w:sz w:val="32"/>
          <w:szCs w:val="32"/>
          <w:highlight w:val="none"/>
          <w:shd w:val="clear" w:color="auto" w:fill="auto"/>
          <w:lang w:val="en-US" w:eastAsia="zh-CN"/>
        </w:rPr>
        <w:t>52765.66</w:t>
      </w:r>
      <w:r>
        <w:rPr>
          <w:rFonts w:hint="eastAsia" w:ascii="仿宋_GB2312" w:hAnsi="仿宋_GB2312" w:eastAsia="仿宋_GB2312" w:cs="仿宋_GB2312"/>
          <w:color w:val="auto"/>
          <w:sz w:val="32"/>
          <w:szCs w:val="32"/>
          <w:highlight w:val="none"/>
          <w:shd w:val="clear" w:color="auto" w:fill="auto"/>
        </w:rPr>
        <w:t>万元，支出总计</w:t>
      </w:r>
      <w:r>
        <w:rPr>
          <w:rFonts w:hint="eastAsia" w:ascii="仿宋_GB2312" w:hAnsi="仿宋_GB2312" w:eastAsia="仿宋_GB2312" w:cs="仿宋_GB2312"/>
          <w:color w:val="auto"/>
          <w:sz w:val="32"/>
          <w:szCs w:val="32"/>
          <w:highlight w:val="none"/>
          <w:shd w:val="clear" w:color="auto" w:fill="auto"/>
          <w:lang w:val="en-US" w:eastAsia="zh-CN"/>
        </w:rPr>
        <w:t>54148.89</w:t>
      </w:r>
      <w:r>
        <w:rPr>
          <w:rFonts w:hint="eastAsia" w:ascii="仿宋_GB2312" w:hAnsi="仿宋_GB2312" w:eastAsia="仿宋_GB2312" w:cs="仿宋_GB2312"/>
          <w:color w:val="auto"/>
          <w:sz w:val="32"/>
          <w:szCs w:val="32"/>
          <w:highlight w:val="none"/>
          <w:shd w:val="clear" w:color="auto" w:fill="auto"/>
        </w:rPr>
        <w:t>万元。与</w:t>
      </w:r>
      <w:r>
        <w:rPr>
          <w:rFonts w:hint="eastAsia" w:ascii="仿宋_GB2312" w:hAnsi="仿宋_GB2312" w:eastAsia="仿宋_GB2312" w:cs="仿宋_GB2312"/>
          <w:color w:val="auto"/>
          <w:sz w:val="32"/>
          <w:szCs w:val="32"/>
          <w:highlight w:val="none"/>
          <w:shd w:val="clear" w:color="auto" w:fill="auto"/>
          <w:lang w:eastAsia="zh-CN"/>
        </w:rPr>
        <w:t>202</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年相比，收、支总计各减少</w:t>
      </w:r>
      <w:r>
        <w:rPr>
          <w:rFonts w:hint="eastAsia" w:ascii="仿宋_GB2312" w:hAnsi="仿宋_GB2312" w:eastAsia="仿宋_GB2312" w:cs="仿宋_GB2312"/>
          <w:color w:val="auto"/>
          <w:sz w:val="32"/>
          <w:szCs w:val="32"/>
          <w:highlight w:val="none"/>
          <w:shd w:val="clear" w:color="auto" w:fill="auto"/>
          <w:lang w:val="en-US" w:eastAsia="zh-CN"/>
        </w:rPr>
        <w:t>6599.20</w:t>
      </w:r>
      <w:r>
        <w:rPr>
          <w:rFonts w:hint="eastAsia" w:ascii="仿宋_GB2312" w:eastAsia="仿宋_GB2312"/>
          <w:color w:val="auto"/>
          <w:sz w:val="32"/>
          <w:szCs w:val="32"/>
          <w:highlight w:val="none"/>
          <w:shd w:val="clear" w:color="auto" w:fill="auto"/>
        </w:rPr>
        <w:t>万元</w:t>
      </w:r>
      <w:r>
        <w:rPr>
          <w:rFonts w:hint="eastAsia" w:ascii="仿宋_GB2312" w:eastAsia="仿宋_GB2312"/>
          <w:color w:val="auto"/>
          <w:sz w:val="32"/>
          <w:szCs w:val="32"/>
          <w:highlight w:val="none"/>
          <w:shd w:val="clear" w:color="auto" w:fill="auto"/>
          <w:lang w:eastAsia="zh-CN"/>
        </w:rPr>
        <w:t>和支出增加</w:t>
      </w:r>
      <w:r>
        <w:rPr>
          <w:rFonts w:hint="eastAsia" w:ascii="仿宋_GB2312" w:eastAsia="仿宋_GB2312"/>
          <w:color w:val="auto"/>
          <w:sz w:val="32"/>
          <w:szCs w:val="32"/>
          <w:highlight w:val="none"/>
          <w:shd w:val="clear" w:color="auto" w:fill="auto"/>
          <w:lang w:val="en-US" w:eastAsia="zh-CN"/>
        </w:rPr>
        <w:t>3180.82万元</w:t>
      </w:r>
      <w:r>
        <w:rPr>
          <w:rFonts w:hint="eastAsia" w:ascii="仿宋_GB2312" w:eastAsia="仿宋_GB2312"/>
          <w:color w:val="auto"/>
          <w:sz w:val="32"/>
          <w:szCs w:val="32"/>
          <w:highlight w:val="none"/>
          <w:shd w:val="clear" w:color="auto" w:fill="auto"/>
        </w:rPr>
        <w:t>，主要原因是：</w:t>
      </w:r>
      <w:r>
        <w:rPr>
          <w:rFonts w:hint="eastAsia" w:ascii="仿宋_GB2312" w:eastAsia="仿宋_GB2312"/>
          <w:color w:val="auto"/>
          <w:sz w:val="32"/>
          <w:szCs w:val="32"/>
          <w:highlight w:val="none"/>
          <w:shd w:val="clear" w:color="auto" w:fill="auto"/>
          <w:lang w:eastAsia="zh-CN"/>
        </w:rPr>
        <w:t>由于疫情影响医疗</w:t>
      </w:r>
      <w:r>
        <w:rPr>
          <w:rFonts w:hint="eastAsia" w:ascii="仿宋_GB2312" w:eastAsia="仿宋_GB2312"/>
          <w:color w:val="auto"/>
          <w:sz w:val="32"/>
          <w:szCs w:val="32"/>
          <w:highlight w:val="none"/>
          <w:lang w:eastAsia="zh-CN"/>
        </w:rPr>
        <w:t>收入下降及疫情支出增加。</w:t>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0" w:firstLineChars="200"/>
        <w:rPr>
          <w:rFonts w:ascii="仿宋_GB2312" w:eastAsia="仿宋_GB2312"/>
          <w:sz w:val="32"/>
          <w:szCs w:val="32"/>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年收入合计</w:t>
      </w:r>
      <w:r>
        <w:rPr>
          <w:rFonts w:hint="eastAsia" w:ascii="仿宋_GB2312" w:eastAsia="仿宋_GB2312"/>
          <w:color w:val="auto"/>
          <w:sz w:val="32"/>
          <w:szCs w:val="32"/>
          <w:highlight w:val="none"/>
          <w:lang w:val="en-US" w:eastAsia="zh-CN"/>
        </w:rPr>
        <w:t>52765.66</w:t>
      </w:r>
      <w:r>
        <w:rPr>
          <w:rFonts w:hint="eastAsia" w:ascii="仿宋_GB2312" w:eastAsia="仿宋_GB2312"/>
          <w:color w:val="auto"/>
          <w:sz w:val="32"/>
          <w:szCs w:val="32"/>
          <w:highlight w:val="none"/>
        </w:rPr>
        <w:t>万元，其中</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：财政拨款收入</w:t>
      </w:r>
      <w:r>
        <w:rPr>
          <w:rFonts w:hint="eastAsia" w:ascii="仿宋_GB2312" w:eastAsia="仿宋_GB2312"/>
          <w:color w:val="auto"/>
          <w:sz w:val="32"/>
          <w:szCs w:val="32"/>
          <w:highlight w:val="none"/>
          <w:lang w:val="en-US" w:eastAsia="zh-CN"/>
        </w:rPr>
        <w:t>3147.35</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5.96</w:t>
      </w:r>
      <w:r>
        <w:rPr>
          <w:rFonts w:hint="eastAsia" w:ascii="仿宋_GB2312" w:eastAsia="仿宋_GB2312"/>
          <w:color w:val="auto"/>
          <w:sz w:val="32"/>
          <w:szCs w:val="32"/>
          <w:highlight w:val="none"/>
        </w:rPr>
        <w:t>%；事业收入</w:t>
      </w:r>
      <w:r>
        <w:rPr>
          <w:rFonts w:hint="eastAsia" w:ascii="仿宋_GB2312" w:eastAsia="仿宋_GB2312"/>
          <w:color w:val="auto"/>
          <w:sz w:val="32"/>
          <w:szCs w:val="32"/>
          <w:highlight w:val="none"/>
          <w:lang w:val="en-US" w:eastAsia="zh-CN"/>
        </w:rPr>
        <w:t>45043.75</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85.36</w:t>
      </w:r>
      <w:r>
        <w:rPr>
          <w:rFonts w:hint="eastAsia" w:ascii="仿宋_GB2312" w:eastAsia="仿宋_GB2312"/>
          <w:color w:val="auto"/>
          <w:sz w:val="32"/>
          <w:szCs w:val="32"/>
          <w:highlight w:val="none"/>
        </w:rPr>
        <w:t>%；其他收入</w:t>
      </w:r>
      <w:r>
        <w:rPr>
          <w:rFonts w:hint="eastAsia" w:ascii="仿宋_GB2312" w:eastAsia="仿宋_GB2312"/>
          <w:color w:val="auto"/>
          <w:sz w:val="32"/>
          <w:szCs w:val="32"/>
          <w:highlight w:val="none"/>
          <w:lang w:val="en-US" w:eastAsia="zh-CN"/>
        </w:rPr>
        <w:t>70.18</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w:t>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仿宋_GB2312" w:eastAsia="仿宋_GB2312"/>
          <w:sz w:val="32"/>
          <w:szCs w:val="32"/>
        </w:rPr>
      </w:pP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年支出合计</w:t>
      </w:r>
      <w:r>
        <w:rPr>
          <w:rFonts w:hint="eastAsia" w:ascii="仿宋_GB2312" w:eastAsia="仿宋_GB2312"/>
          <w:color w:val="auto"/>
          <w:sz w:val="32"/>
          <w:szCs w:val="32"/>
          <w:highlight w:val="none"/>
          <w:lang w:val="en-US" w:eastAsia="zh-CN"/>
        </w:rPr>
        <w:t>54148.89</w:t>
      </w:r>
      <w:r>
        <w:rPr>
          <w:rFonts w:hint="eastAsia" w:ascii="仿宋_GB2312" w:eastAsia="仿宋_GB2312"/>
          <w:color w:val="auto"/>
          <w:sz w:val="32"/>
          <w:szCs w:val="32"/>
          <w:highlight w:val="none"/>
        </w:rPr>
        <w:t>万元，其中：基本支出</w:t>
      </w:r>
      <w:r>
        <w:rPr>
          <w:rFonts w:hint="eastAsia" w:ascii="仿宋_GB2312" w:eastAsia="仿宋_GB2312"/>
          <w:color w:val="auto"/>
          <w:sz w:val="32"/>
          <w:szCs w:val="32"/>
          <w:highlight w:val="none"/>
          <w:lang w:val="en-US" w:eastAsia="zh-CN"/>
        </w:rPr>
        <w:t>41005.63</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75.72</w:t>
      </w:r>
      <w:r>
        <w:rPr>
          <w:rFonts w:hint="eastAsia" w:ascii="仿宋_GB2312" w:eastAsia="仿宋_GB2312"/>
          <w:color w:val="auto"/>
          <w:sz w:val="32"/>
          <w:szCs w:val="32"/>
          <w:highlight w:val="none"/>
        </w:rPr>
        <w:t>%；项目支出</w:t>
      </w:r>
      <w:r>
        <w:rPr>
          <w:rFonts w:hint="eastAsia" w:ascii="仿宋_GB2312" w:eastAsia="仿宋_GB2312"/>
          <w:color w:val="auto"/>
          <w:sz w:val="32"/>
          <w:szCs w:val="32"/>
          <w:highlight w:val="none"/>
          <w:lang w:val="en-US" w:eastAsia="zh-CN"/>
        </w:rPr>
        <w:t>8427.01</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15.56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ascii="仿宋_GB2312" w:eastAsia="仿宋_GB2312"/>
          <w:sz w:val="32"/>
          <w:szCs w:val="32"/>
        </w:rPr>
      </w:pPr>
      <w:r>
        <w:rPr>
          <w:rFonts w:hint="eastAsia" w:ascii="仿宋_GB2312" w:hAnsi="仿宋_GB2312" w:eastAsia="仿宋_GB2312" w:cs="仿宋_GB2312"/>
          <w:color w:val="auto"/>
          <w:sz w:val="32"/>
          <w:szCs w:val="32"/>
          <w:highlight w:val="none"/>
          <w:shd w:val="clear" w:color="auto" w:fill="auto"/>
          <w:lang w:eastAsia="zh-CN"/>
        </w:rPr>
        <w:t>陇南市第一人民医院2021年度财政拨款收、支总计</w:t>
      </w:r>
      <w:r>
        <w:rPr>
          <w:rFonts w:hint="eastAsia" w:ascii="仿宋_GB2312" w:hAnsi="仿宋_GB2312" w:eastAsia="仿宋_GB2312" w:cs="仿宋_GB2312"/>
          <w:color w:val="auto"/>
          <w:sz w:val="32"/>
          <w:szCs w:val="32"/>
          <w:highlight w:val="none"/>
          <w:shd w:val="clear" w:color="auto" w:fill="auto"/>
          <w:lang w:val="en-US" w:eastAsia="zh-CN"/>
        </w:rPr>
        <w:t>13639.65</w:t>
      </w:r>
      <w:r>
        <w:rPr>
          <w:rFonts w:hint="eastAsia" w:ascii="仿宋_GB2312" w:hAnsi="仿宋_GB2312" w:eastAsia="仿宋_GB2312" w:cs="仿宋_GB2312"/>
          <w:color w:val="auto"/>
          <w:sz w:val="32"/>
          <w:szCs w:val="32"/>
          <w:highlight w:val="none"/>
          <w:shd w:val="clear" w:color="auto" w:fill="auto"/>
          <w:lang w:eastAsia="zh-CN"/>
        </w:rPr>
        <w:t>万元（Z01-1表中39行总计</w:t>
      </w:r>
      <w:r>
        <w:rPr>
          <w:rFonts w:hint="eastAsia" w:ascii="仿宋_GB2312" w:eastAsia="仿宋_GB2312"/>
          <w:color w:val="auto"/>
          <w:sz w:val="32"/>
          <w:szCs w:val="32"/>
          <w:highlight w:val="none"/>
        </w:rPr>
        <w:t>那个数字）。与</w:t>
      </w:r>
      <w:r>
        <w:rPr>
          <w:rFonts w:hint="eastAsia" w:ascii="仿宋_GB2312" w:eastAsia="仿宋_GB2312"/>
          <w:color w:val="auto"/>
          <w:sz w:val="32"/>
          <w:szCs w:val="32"/>
          <w:highlight w:val="none"/>
          <w:lang w:eastAsia="zh-CN"/>
        </w:rPr>
        <w:t>2020</w:t>
      </w:r>
      <w:r>
        <w:rPr>
          <w:rFonts w:hint="eastAsia" w:ascii="仿宋_GB2312" w:eastAsia="仿宋_GB2312"/>
          <w:color w:val="auto"/>
          <w:sz w:val="32"/>
          <w:szCs w:val="32"/>
          <w:highlight w:val="none"/>
        </w:rPr>
        <w:t>年相比，财政拨款收、支总计减少</w:t>
      </w:r>
      <w:r>
        <w:rPr>
          <w:rFonts w:hint="eastAsia" w:ascii="仿宋_GB2312" w:eastAsia="仿宋_GB2312"/>
          <w:color w:val="auto"/>
          <w:sz w:val="32"/>
          <w:szCs w:val="32"/>
          <w:highlight w:val="none"/>
          <w:lang w:val="en-US" w:eastAsia="zh-CN"/>
        </w:rPr>
        <w:t>3986.7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29.22</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疫情防控专项资金减少</w:t>
      </w:r>
      <w:r>
        <w:rPr>
          <w:rFonts w:hint="eastAsia" w:ascii="仿宋_GB2312" w:eastAsia="仿宋_GB2312"/>
          <w:color w:val="auto"/>
          <w:sz w:val="32"/>
          <w:szCs w:val="32"/>
          <w:highlight w:val="none"/>
        </w:rPr>
        <w:t>。</w:t>
      </w: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3" w:firstLineChars="200"/>
        <w:rPr>
          <w:rFonts w:ascii="楷体_GB2312" w:eastAsia="楷体_GB2312"/>
          <w:b/>
          <w:sz w:val="32"/>
          <w:szCs w:val="32"/>
        </w:rPr>
      </w:pPr>
      <w:r>
        <w:rPr>
          <w:rFonts w:hint="eastAsia" w:ascii="楷体_GB2312" w:eastAsia="楷体_GB2312"/>
          <w:b/>
          <w:sz w:val="32"/>
          <w:szCs w:val="32"/>
        </w:rPr>
        <w:t>（一）财政拨款支出决算总体情况。</w:t>
      </w:r>
    </w:p>
    <w:p>
      <w:pPr>
        <w:ind w:firstLine="640" w:firstLineChars="200"/>
        <w:rPr>
          <w:rFonts w:ascii="仿宋_GB2312" w:eastAsia="仿宋_GB2312"/>
          <w:sz w:val="32"/>
          <w:szCs w:val="32"/>
        </w:rPr>
      </w:pPr>
      <w:r>
        <w:rPr>
          <w:rFonts w:hint="eastAsia" w:ascii="仿宋_GB2312" w:hAnsi="仿宋_GB2312" w:eastAsia="仿宋_GB2312" w:cs="仿宋_GB2312"/>
          <w:color w:val="auto"/>
          <w:sz w:val="32"/>
          <w:szCs w:val="32"/>
          <w:highlight w:val="none"/>
          <w:shd w:val="clear" w:color="auto" w:fill="auto"/>
          <w:lang w:eastAsia="zh-CN"/>
        </w:rPr>
        <w:t>陇南市第一人民医院2021年度财政拨款支出</w:t>
      </w:r>
      <w:r>
        <w:rPr>
          <w:rFonts w:hint="eastAsia" w:ascii="仿宋_GB2312" w:hAnsi="仿宋_GB2312" w:eastAsia="仿宋_GB2312" w:cs="仿宋_GB2312"/>
          <w:color w:val="auto"/>
          <w:sz w:val="32"/>
          <w:szCs w:val="32"/>
          <w:highlight w:val="none"/>
          <w:shd w:val="clear" w:color="auto" w:fill="auto"/>
          <w:lang w:val="en-US" w:eastAsia="zh-CN"/>
        </w:rPr>
        <w:t>3815.73</w:t>
      </w:r>
      <w:r>
        <w:rPr>
          <w:rFonts w:hint="eastAsia" w:ascii="仿宋_GB2312" w:hAnsi="仿宋_GB2312" w:eastAsia="仿宋_GB2312" w:cs="仿宋_GB2312"/>
          <w:color w:val="auto"/>
          <w:sz w:val="32"/>
          <w:szCs w:val="32"/>
          <w:highlight w:val="none"/>
          <w:shd w:val="clear" w:color="auto" w:fill="auto"/>
          <w:lang w:eastAsia="zh-CN"/>
        </w:rPr>
        <w:t>万元，占本年支出合计的</w:t>
      </w:r>
      <w:r>
        <w:rPr>
          <w:rFonts w:hint="eastAsia" w:ascii="仿宋_GB2312" w:hAnsi="仿宋_GB2312" w:eastAsia="仿宋_GB2312" w:cs="仿宋_GB2312"/>
          <w:color w:val="auto"/>
          <w:sz w:val="32"/>
          <w:szCs w:val="32"/>
          <w:highlight w:val="none"/>
          <w:shd w:val="clear" w:color="auto" w:fill="auto"/>
          <w:lang w:val="en-US" w:eastAsia="zh-CN"/>
        </w:rPr>
        <w:t>37.65</w:t>
      </w:r>
      <w:r>
        <w:rPr>
          <w:rFonts w:hint="eastAsia" w:ascii="仿宋_GB2312" w:hAnsi="仿宋_GB2312" w:eastAsia="仿宋_GB2312" w:cs="仿宋_GB2312"/>
          <w:color w:val="auto"/>
          <w:sz w:val="32"/>
          <w:szCs w:val="32"/>
          <w:highlight w:val="none"/>
          <w:shd w:val="clear" w:color="auto" w:fill="auto"/>
          <w:lang w:eastAsia="zh-CN"/>
        </w:rPr>
        <w:t>%。与2020年相比，财政拨款支出减少</w:t>
      </w:r>
      <w:r>
        <w:rPr>
          <w:rFonts w:hint="eastAsia" w:ascii="仿宋_GB2312" w:hAnsi="仿宋_GB2312" w:eastAsia="仿宋_GB2312" w:cs="仿宋_GB2312"/>
          <w:color w:val="auto"/>
          <w:sz w:val="32"/>
          <w:szCs w:val="32"/>
          <w:highlight w:val="none"/>
          <w:shd w:val="clear" w:color="auto" w:fill="auto"/>
          <w:lang w:val="en-US" w:eastAsia="zh-CN"/>
        </w:rPr>
        <w:t>696</w:t>
      </w:r>
      <w:r>
        <w:rPr>
          <w:rFonts w:hint="eastAsia" w:ascii="仿宋_GB2312" w:hAnsi="仿宋_GB2312" w:eastAsia="仿宋_GB2312" w:cs="仿宋_GB2312"/>
          <w:color w:val="auto"/>
          <w:sz w:val="32"/>
          <w:szCs w:val="32"/>
          <w:highlight w:val="none"/>
          <w:shd w:val="clear" w:color="auto" w:fill="auto"/>
          <w:lang w:eastAsia="zh-CN"/>
        </w:rPr>
        <w:t>万元，主要原因是：医院加强内部管理，严格项目审核及压减支出。</w:t>
      </w:r>
    </w:p>
    <w:p>
      <w:pPr>
        <w:ind w:firstLine="643" w:firstLineChars="200"/>
        <w:rPr>
          <w:rFonts w:ascii="楷体_GB2312" w:eastAsia="楷体_GB2312"/>
          <w:b/>
          <w:sz w:val="32"/>
          <w:szCs w:val="32"/>
        </w:rPr>
      </w:pPr>
      <w:r>
        <w:rPr>
          <w:rFonts w:hint="eastAsia" w:ascii="楷体_GB2312" w:eastAsia="楷体_GB2312"/>
          <w:b/>
          <w:sz w:val="32"/>
          <w:szCs w:val="32"/>
        </w:rPr>
        <w:t>（二）财政拨款支出决算结构情况。</w:t>
      </w:r>
    </w:p>
    <w:p>
      <w:pPr>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陇南市第一人民医院2021年度财政拨款支出</w:t>
      </w:r>
      <w:r>
        <w:rPr>
          <w:rFonts w:hint="eastAsia" w:ascii="仿宋_GB2312" w:hAnsi="仿宋_GB2312" w:eastAsia="仿宋_GB2312" w:cs="仿宋_GB2312"/>
          <w:color w:val="auto"/>
          <w:sz w:val="32"/>
          <w:szCs w:val="32"/>
          <w:highlight w:val="none"/>
          <w:shd w:val="clear" w:color="auto" w:fill="auto"/>
          <w:lang w:val="en-US" w:eastAsia="zh-CN"/>
        </w:rPr>
        <w:t>3815.73</w:t>
      </w:r>
      <w:r>
        <w:rPr>
          <w:rFonts w:hint="eastAsia" w:ascii="仿宋_GB2312" w:hAnsi="仿宋_GB2312" w:eastAsia="仿宋_GB2312" w:cs="仿宋_GB2312"/>
          <w:color w:val="auto"/>
          <w:sz w:val="32"/>
          <w:szCs w:val="32"/>
          <w:highlight w:val="none"/>
          <w:shd w:val="clear" w:color="auto" w:fill="auto"/>
          <w:lang w:eastAsia="zh-CN"/>
        </w:rPr>
        <w:t>万元，主要用于以下方面：</w:t>
      </w:r>
    </w:p>
    <w:p>
      <w:pPr>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一般公共服务（类）支出</w:t>
      </w:r>
      <w:r>
        <w:rPr>
          <w:rFonts w:hint="eastAsia" w:ascii="仿宋_GB2312" w:hAnsi="仿宋_GB2312" w:eastAsia="仿宋_GB2312" w:cs="仿宋_GB2312"/>
          <w:color w:val="auto"/>
          <w:sz w:val="32"/>
          <w:szCs w:val="32"/>
          <w:highlight w:val="none"/>
          <w:shd w:val="clear" w:color="auto" w:fill="auto"/>
          <w:lang w:val="en-US" w:eastAsia="zh-CN"/>
        </w:rPr>
        <w:t>1.8</w:t>
      </w:r>
      <w:r>
        <w:rPr>
          <w:rFonts w:hint="eastAsia" w:ascii="仿宋_GB2312" w:hAnsi="仿宋_GB2312" w:eastAsia="仿宋_GB2312" w:cs="仿宋_GB2312"/>
          <w:color w:val="auto"/>
          <w:sz w:val="32"/>
          <w:szCs w:val="32"/>
          <w:highlight w:val="none"/>
          <w:shd w:val="clear" w:color="auto" w:fill="auto"/>
          <w:lang w:eastAsia="zh-CN"/>
        </w:rPr>
        <w:t>万元，占</w:t>
      </w:r>
      <w:r>
        <w:rPr>
          <w:rFonts w:hint="eastAsia" w:ascii="仿宋_GB2312" w:hAnsi="仿宋_GB2312" w:eastAsia="仿宋_GB2312" w:cs="仿宋_GB2312"/>
          <w:color w:val="auto"/>
          <w:sz w:val="32"/>
          <w:szCs w:val="32"/>
          <w:highlight w:val="none"/>
          <w:shd w:val="clear" w:color="auto" w:fill="auto"/>
          <w:lang w:val="en-US" w:eastAsia="zh-CN"/>
        </w:rPr>
        <w:t>0.05</w:t>
      </w:r>
      <w:r>
        <w:rPr>
          <w:rFonts w:hint="eastAsia" w:ascii="仿宋_GB2312" w:hAnsi="仿宋_GB2312" w:eastAsia="仿宋_GB2312" w:cs="仿宋_GB2312"/>
          <w:color w:val="auto"/>
          <w:sz w:val="32"/>
          <w:szCs w:val="32"/>
          <w:highlight w:val="none"/>
          <w:shd w:val="clear" w:color="auto" w:fill="auto"/>
          <w:lang w:eastAsia="zh-CN"/>
        </w:rPr>
        <w:t>%；</w:t>
      </w:r>
    </w:p>
    <w:p>
      <w:pPr>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卫生健康支出</w:t>
      </w:r>
      <w:r>
        <w:rPr>
          <w:rFonts w:hint="eastAsia" w:ascii="仿宋_GB2312" w:hAnsi="仿宋_GB2312" w:eastAsia="仿宋_GB2312" w:cs="仿宋_GB2312"/>
          <w:color w:val="auto"/>
          <w:sz w:val="32"/>
          <w:szCs w:val="32"/>
          <w:highlight w:val="none"/>
          <w:shd w:val="clear" w:color="auto" w:fill="auto"/>
          <w:lang w:val="en-US" w:eastAsia="zh-CN"/>
        </w:rPr>
        <w:t>3340.81</w:t>
      </w:r>
      <w:r>
        <w:rPr>
          <w:rFonts w:hint="eastAsia" w:ascii="仿宋_GB2312" w:hAnsi="仿宋_GB2312" w:eastAsia="仿宋_GB2312" w:cs="仿宋_GB2312"/>
          <w:color w:val="auto"/>
          <w:sz w:val="32"/>
          <w:szCs w:val="32"/>
          <w:highlight w:val="none"/>
          <w:shd w:val="clear" w:color="auto" w:fill="auto"/>
          <w:lang w:eastAsia="zh-CN"/>
        </w:rPr>
        <w:t>万元，占</w:t>
      </w:r>
      <w:r>
        <w:rPr>
          <w:rFonts w:hint="eastAsia" w:ascii="仿宋_GB2312" w:hAnsi="仿宋_GB2312" w:eastAsia="仿宋_GB2312" w:cs="仿宋_GB2312"/>
          <w:color w:val="auto"/>
          <w:sz w:val="32"/>
          <w:szCs w:val="32"/>
          <w:highlight w:val="none"/>
          <w:shd w:val="clear" w:color="auto" w:fill="auto"/>
          <w:lang w:val="en-US" w:eastAsia="zh-CN"/>
        </w:rPr>
        <w:t>87.55</w:t>
      </w:r>
      <w:r>
        <w:rPr>
          <w:rFonts w:hint="eastAsia" w:ascii="仿宋_GB2312" w:hAnsi="仿宋_GB2312" w:eastAsia="仿宋_GB2312" w:cs="仿宋_GB2312"/>
          <w:color w:val="auto"/>
          <w:sz w:val="32"/>
          <w:szCs w:val="32"/>
          <w:highlight w:val="none"/>
          <w:shd w:val="clear" w:color="auto" w:fill="auto"/>
          <w:lang w:eastAsia="zh-CN"/>
        </w:rPr>
        <w:t>%；</w:t>
      </w:r>
    </w:p>
    <w:p>
      <w:pPr>
        <w:ind w:firstLine="640" w:firstLineChars="20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物资储备支出</w:t>
      </w:r>
      <w:r>
        <w:rPr>
          <w:rFonts w:hint="eastAsia" w:ascii="仿宋_GB2312" w:hAnsi="仿宋_GB2312" w:eastAsia="仿宋_GB2312" w:cs="仿宋_GB2312"/>
          <w:color w:val="auto"/>
          <w:sz w:val="32"/>
          <w:szCs w:val="32"/>
          <w:highlight w:val="none"/>
          <w:shd w:val="clear" w:color="auto" w:fill="auto"/>
          <w:lang w:val="en-US" w:eastAsia="zh-CN"/>
        </w:rPr>
        <w:t>473.12万元，占12.4%；</w:t>
      </w:r>
    </w:p>
    <w:p>
      <w:pPr>
        <w:ind w:firstLine="643" w:firstLineChars="200"/>
        <w:rPr>
          <w:rFonts w:ascii="楷体_GB2312" w:eastAsia="楷体_GB2312"/>
          <w:b/>
          <w:sz w:val="32"/>
          <w:szCs w:val="32"/>
        </w:rPr>
      </w:pPr>
      <w:r>
        <w:rPr>
          <w:rFonts w:hint="eastAsia" w:ascii="楷体_GB2312" w:eastAsia="楷体_GB2312"/>
          <w:b/>
          <w:sz w:val="32"/>
          <w:szCs w:val="32"/>
        </w:rPr>
        <w:t>（三）财政拨款支出决算具体情况。</w:t>
      </w:r>
    </w:p>
    <w:p>
      <w:pPr>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陇南市第一人民医院2021年度财政拨款支出年初预算为</w:t>
      </w:r>
      <w:r>
        <w:rPr>
          <w:rFonts w:hint="eastAsia" w:ascii="仿宋_GB2312" w:hAnsi="仿宋_GB2312" w:eastAsia="仿宋_GB2312" w:cs="仿宋_GB2312"/>
          <w:color w:val="auto"/>
          <w:sz w:val="32"/>
          <w:szCs w:val="32"/>
          <w:highlight w:val="none"/>
          <w:shd w:val="clear" w:color="auto" w:fill="auto"/>
          <w:lang w:val="en-US" w:eastAsia="zh-CN"/>
        </w:rPr>
        <w:t>1680</w:t>
      </w:r>
      <w:r>
        <w:rPr>
          <w:rFonts w:hint="eastAsia" w:ascii="仿宋_GB2312" w:hAnsi="仿宋_GB2312" w:eastAsia="仿宋_GB2312" w:cs="仿宋_GB2312"/>
          <w:color w:val="auto"/>
          <w:sz w:val="32"/>
          <w:szCs w:val="32"/>
          <w:highlight w:val="none"/>
          <w:shd w:val="clear" w:color="auto" w:fill="auto"/>
          <w:lang w:eastAsia="zh-CN"/>
        </w:rPr>
        <w:t>万元，支出决算为</w:t>
      </w:r>
      <w:r>
        <w:rPr>
          <w:rFonts w:hint="eastAsia" w:ascii="仿宋_GB2312" w:hAnsi="仿宋_GB2312" w:eastAsia="仿宋_GB2312" w:cs="仿宋_GB2312"/>
          <w:color w:val="auto"/>
          <w:sz w:val="32"/>
          <w:szCs w:val="32"/>
          <w:highlight w:val="none"/>
          <w:shd w:val="clear" w:color="auto" w:fill="auto"/>
          <w:lang w:val="en-US" w:eastAsia="zh-CN"/>
        </w:rPr>
        <w:t>1706.17</w:t>
      </w:r>
      <w:r>
        <w:rPr>
          <w:rFonts w:hint="eastAsia" w:ascii="仿宋_GB2312" w:hAnsi="仿宋_GB2312" w:eastAsia="仿宋_GB2312" w:cs="仿宋_GB2312"/>
          <w:color w:val="auto"/>
          <w:sz w:val="32"/>
          <w:szCs w:val="32"/>
          <w:highlight w:val="none"/>
          <w:shd w:val="clear" w:color="auto" w:fill="auto"/>
          <w:lang w:eastAsia="zh-CN"/>
        </w:rPr>
        <w:t>万元，完成年初预算的</w:t>
      </w:r>
      <w:r>
        <w:rPr>
          <w:rFonts w:hint="eastAsia" w:ascii="仿宋_GB2312" w:hAnsi="仿宋_GB2312" w:eastAsia="仿宋_GB2312" w:cs="仿宋_GB2312"/>
          <w:color w:val="auto"/>
          <w:sz w:val="32"/>
          <w:szCs w:val="32"/>
          <w:highlight w:val="none"/>
          <w:shd w:val="clear" w:color="auto" w:fill="auto"/>
          <w:lang w:val="en-US" w:eastAsia="zh-CN"/>
        </w:rPr>
        <w:t>98.46</w:t>
      </w:r>
      <w:r>
        <w:rPr>
          <w:rFonts w:hint="eastAsia" w:ascii="仿宋_GB2312" w:hAnsi="仿宋_GB2312" w:eastAsia="仿宋_GB2312" w:cs="仿宋_GB2312"/>
          <w:color w:val="auto"/>
          <w:sz w:val="32"/>
          <w:szCs w:val="32"/>
          <w:highlight w:val="none"/>
          <w:shd w:val="clear" w:color="auto" w:fill="auto"/>
          <w:lang w:eastAsia="zh-CN"/>
        </w:rPr>
        <w:t>%。</w:t>
      </w:r>
    </w:p>
    <w:p>
      <w:pPr>
        <w:ind w:firstLine="640" w:firstLineChars="200"/>
        <w:rPr>
          <w:rFonts w:ascii="仿宋_GB2312" w:eastAsia="仿宋_GB2312"/>
          <w:sz w:val="32"/>
          <w:szCs w:val="32"/>
        </w:rPr>
      </w:pPr>
      <w:r>
        <w:rPr>
          <w:rFonts w:hint="eastAsia" w:ascii="仿宋_GB2312" w:eastAsia="仿宋_GB2312"/>
          <w:sz w:val="32"/>
          <w:szCs w:val="32"/>
        </w:rPr>
        <w:t>1.一般公共服务（类）组织事务（款）其他组织事务支出（项）。年初预算为</w:t>
      </w:r>
      <w:r>
        <w:rPr>
          <w:rFonts w:hint="eastAsia" w:ascii="仿宋_GB2312" w:eastAsia="仿宋_GB2312"/>
          <w:sz w:val="32"/>
          <w:szCs w:val="32"/>
          <w:lang w:val="en-US" w:eastAsia="zh-CN"/>
        </w:rPr>
        <w:t>1.8</w:t>
      </w:r>
      <w:r>
        <w:rPr>
          <w:rFonts w:hint="eastAsia" w:ascii="仿宋_GB2312" w:eastAsia="仿宋_GB2312"/>
          <w:sz w:val="32"/>
          <w:szCs w:val="32"/>
        </w:rPr>
        <w:t>万元，支出决算为1</w:t>
      </w:r>
      <w:r>
        <w:rPr>
          <w:rFonts w:hint="eastAsia" w:ascii="仿宋_GB2312" w:eastAsia="仿宋_GB2312"/>
          <w:sz w:val="32"/>
          <w:szCs w:val="32"/>
          <w:lang w:val="en-US" w:eastAsia="zh-CN"/>
        </w:rPr>
        <w:t>.8</w:t>
      </w:r>
      <w:r>
        <w:rPr>
          <w:rFonts w:hint="eastAsia" w:ascii="仿宋_GB2312" w:eastAsia="仿宋_GB2312"/>
          <w:sz w:val="32"/>
          <w:szCs w:val="32"/>
        </w:rPr>
        <w:t>万元，完成年初预算的100%。</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w:t>
      </w:r>
      <w:r>
        <w:rPr>
          <w:rFonts w:hint="eastAsia" w:ascii="仿宋_GB2312" w:eastAsia="仿宋_GB2312"/>
          <w:sz w:val="32"/>
          <w:szCs w:val="32"/>
          <w:lang w:val="en-US" w:eastAsia="zh-CN"/>
        </w:rPr>
        <w:t>公立医院</w:t>
      </w:r>
      <w:r>
        <w:rPr>
          <w:rFonts w:hint="eastAsia" w:ascii="仿宋_GB2312" w:eastAsia="仿宋_GB2312"/>
          <w:sz w:val="32"/>
          <w:szCs w:val="32"/>
        </w:rPr>
        <w:t>（款）</w:t>
      </w:r>
      <w:r>
        <w:rPr>
          <w:rFonts w:hint="eastAsia" w:ascii="仿宋_GB2312" w:eastAsia="仿宋_GB2312"/>
          <w:sz w:val="32"/>
          <w:szCs w:val="32"/>
          <w:lang w:val="en-US" w:eastAsia="zh-CN"/>
        </w:rPr>
        <w:t>综合医院</w:t>
      </w:r>
      <w:r>
        <w:rPr>
          <w:rFonts w:hint="eastAsia" w:ascii="仿宋_GB2312" w:eastAsia="仿宋_GB2312"/>
          <w:sz w:val="32"/>
          <w:szCs w:val="32"/>
        </w:rPr>
        <w:t>（项）。年初预算为</w:t>
      </w:r>
      <w:r>
        <w:rPr>
          <w:rFonts w:hint="eastAsia" w:ascii="仿宋_GB2312" w:eastAsia="仿宋_GB2312"/>
          <w:sz w:val="32"/>
          <w:szCs w:val="32"/>
          <w:lang w:val="en-US" w:eastAsia="zh-CN"/>
        </w:rPr>
        <w:t>2800</w:t>
      </w:r>
      <w:r>
        <w:rPr>
          <w:rFonts w:hint="eastAsia" w:ascii="仿宋_GB2312" w:eastAsia="仿宋_GB2312"/>
          <w:sz w:val="32"/>
          <w:szCs w:val="32"/>
        </w:rPr>
        <w:t>万元，支出决算为</w:t>
      </w:r>
      <w:r>
        <w:rPr>
          <w:rFonts w:hint="eastAsia" w:ascii="仿宋_GB2312" w:eastAsia="仿宋_GB2312"/>
          <w:sz w:val="32"/>
          <w:szCs w:val="32"/>
          <w:lang w:val="en-US" w:eastAsia="zh-CN"/>
        </w:rPr>
        <w:t>2617.23</w:t>
      </w:r>
      <w:r>
        <w:rPr>
          <w:rFonts w:hint="eastAsia" w:ascii="仿宋_GB2312" w:eastAsia="仿宋_GB2312"/>
          <w:sz w:val="32"/>
          <w:szCs w:val="32"/>
        </w:rPr>
        <w:t>万元，完成年初预算的</w:t>
      </w:r>
      <w:r>
        <w:rPr>
          <w:rFonts w:hint="eastAsia" w:ascii="仿宋_GB2312" w:eastAsia="仿宋_GB2312"/>
          <w:sz w:val="32"/>
          <w:szCs w:val="32"/>
          <w:lang w:val="en-US" w:eastAsia="zh-CN"/>
        </w:rPr>
        <w:t>93.47</w:t>
      </w:r>
      <w:r>
        <w:rPr>
          <w:rFonts w:hint="eastAsia" w:ascii="仿宋_GB2312" w:eastAsia="仿宋_GB2312"/>
          <w:sz w:val="32"/>
          <w:szCs w:val="32"/>
        </w:rPr>
        <w:t>%。</w:t>
      </w:r>
      <w:r>
        <w:rPr>
          <w:rFonts w:hint="eastAsia" w:ascii="仿宋_GB2312" w:eastAsia="仿宋_GB2312"/>
          <w:sz w:val="32"/>
          <w:szCs w:val="32"/>
          <w:lang w:eastAsia="zh-CN"/>
        </w:rPr>
        <w:t>决算数少于预算数主要原因，部分项目没有实施完成。</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w:t>
      </w:r>
      <w:r>
        <w:rPr>
          <w:rFonts w:hint="eastAsia" w:ascii="仿宋_GB2312" w:eastAsia="仿宋_GB2312"/>
          <w:sz w:val="32"/>
          <w:szCs w:val="32"/>
          <w:lang w:val="en-US" w:eastAsia="zh-CN"/>
        </w:rPr>
        <w:t>公共卫生</w:t>
      </w:r>
      <w:r>
        <w:rPr>
          <w:rFonts w:hint="eastAsia" w:ascii="仿宋_GB2312" w:eastAsia="仿宋_GB2312"/>
          <w:sz w:val="32"/>
          <w:szCs w:val="32"/>
        </w:rPr>
        <w:t>（款）</w:t>
      </w:r>
      <w:r>
        <w:rPr>
          <w:rFonts w:hint="eastAsia" w:ascii="仿宋_GB2312" w:eastAsia="仿宋_GB2312"/>
          <w:sz w:val="32"/>
          <w:szCs w:val="32"/>
          <w:lang w:val="en-US" w:eastAsia="zh-CN"/>
        </w:rPr>
        <w:t>基本公共卫生服务</w:t>
      </w:r>
      <w:r>
        <w:rPr>
          <w:rFonts w:hint="eastAsia" w:ascii="仿宋_GB2312" w:eastAsia="仿宋_GB2312"/>
          <w:sz w:val="32"/>
          <w:szCs w:val="32"/>
        </w:rPr>
        <w:t>（项）。年初预算为</w:t>
      </w:r>
      <w:r>
        <w:rPr>
          <w:rFonts w:hint="eastAsia" w:ascii="仿宋_GB2312" w:eastAsia="仿宋_GB2312"/>
          <w:sz w:val="32"/>
          <w:szCs w:val="32"/>
          <w:lang w:val="en-US" w:eastAsia="zh-CN"/>
        </w:rPr>
        <w:t>2.16</w:t>
      </w:r>
      <w:r>
        <w:rPr>
          <w:rFonts w:hint="eastAsia" w:ascii="仿宋_GB2312" w:eastAsia="仿宋_GB2312"/>
          <w:sz w:val="32"/>
          <w:szCs w:val="32"/>
        </w:rPr>
        <w:t>万元，支出决算为</w:t>
      </w:r>
      <w:r>
        <w:rPr>
          <w:rFonts w:hint="eastAsia" w:ascii="仿宋_GB2312" w:eastAsia="仿宋_GB2312"/>
          <w:sz w:val="32"/>
          <w:szCs w:val="32"/>
          <w:lang w:val="en-US" w:eastAsia="zh-CN"/>
        </w:rPr>
        <w:t>2.16</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w:t>
      </w:r>
      <w:r>
        <w:rPr>
          <w:rFonts w:hint="eastAsia" w:ascii="仿宋_GB2312" w:eastAsia="仿宋_GB2312"/>
          <w:sz w:val="32"/>
          <w:szCs w:val="32"/>
          <w:lang w:val="en-US" w:eastAsia="zh-CN"/>
        </w:rPr>
        <w:t>公共卫生</w:t>
      </w:r>
      <w:r>
        <w:rPr>
          <w:rFonts w:hint="eastAsia" w:ascii="仿宋_GB2312" w:eastAsia="仿宋_GB2312"/>
          <w:sz w:val="32"/>
          <w:szCs w:val="32"/>
        </w:rPr>
        <w:t>（款）</w:t>
      </w:r>
      <w:r>
        <w:rPr>
          <w:rFonts w:hint="eastAsia" w:ascii="仿宋_GB2312" w:eastAsia="仿宋_GB2312"/>
          <w:sz w:val="32"/>
          <w:szCs w:val="32"/>
          <w:lang w:val="en-US" w:eastAsia="zh-CN"/>
        </w:rPr>
        <w:t>重大公共卫生服务</w:t>
      </w:r>
      <w:r>
        <w:rPr>
          <w:rFonts w:hint="eastAsia" w:ascii="仿宋_GB2312" w:eastAsia="仿宋_GB2312"/>
          <w:sz w:val="32"/>
          <w:szCs w:val="32"/>
        </w:rPr>
        <w:t>（项）。年初预算为</w:t>
      </w:r>
      <w:r>
        <w:rPr>
          <w:rFonts w:hint="eastAsia" w:ascii="仿宋_GB2312" w:eastAsia="仿宋_GB2312"/>
          <w:sz w:val="32"/>
          <w:szCs w:val="32"/>
          <w:lang w:val="en-US" w:eastAsia="zh-CN"/>
        </w:rPr>
        <w:t>1.73</w:t>
      </w:r>
      <w:r>
        <w:rPr>
          <w:rFonts w:hint="eastAsia" w:ascii="仿宋_GB2312" w:eastAsia="仿宋_GB2312"/>
          <w:sz w:val="32"/>
          <w:szCs w:val="32"/>
        </w:rPr>
        <w:t>万元，支出决算为</w:t>
      </w:r>
      <w:r>
        <w:rPr>
          <w:rFonts w:hint="eastAsia" w:ascii="仿宋_GB2312" w:eastAsia="仿宋_GB2312"/>
          <w:sz w:val="32"/>
          <w:szCs w:val="32"/>
          <w:lang w:val="en-US" w:eastAsia="zh-CN"/>
        </w:rPr>
        <w:t>1.73</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w:t>
      </w:r>
      <w:r>
        <w:rPr>
          <w:rFonts w:hint="eastAsia" w:ascii="仿宋_GB2312" w:eastAsia="仿宋_GB2312"/>
          <w:sz w:val="32"/>
          <w:szCs w:val="32"/>
          <w:lang w:val="en-US" w:eastAsia="zh-CN"/>
        </w:rPr>
        <w:t>公共卫生</w:t>
      </w:r>
      <w:r>
        <w:rPr>
          <w:rFonts w:hint="eastAsia" w:ascii="仿宋_GB2312" w:eastAsia="仿宋_GB2312"/>
          <w:sz w:val="32"/>
          <w:szCs w:val="32"/>
        </w:rPr>
        <w:t>（款）</w:t>
      </w:r>
      <w:r>
        <w:rPr>
          <w:rFonts w:hint="eastAsia" w:ascii="仿宋_GB2312" w:eastAsia="仿宋_GB2312"/>
          <w:sz w:val="32"/>
          <w:szCs w:val="32"/>
          <w:lang w:val="en-US" w:eastAsia="zh-CN"/>
        </w:rPr>
        <w:t>突发公共卫生事件应急处理</w:t>
      </w:r>
      <w:r>
        <w:rPr>
          <w:rFonts w:hint="eastAsia" w:ascii="仿宋_GB2312" w:eastAsia="仿宋_GB2312"/>
          <w:sz w:val="32"/>
          <w:szCs w:val="32"/>
        </w:rPr>
        <w:t>（项）。年初预算为</w:t>
      </w:r>
      <w:r>
        <w:rPr>
          <w:rFonts w:hint="eastAsia" w:ascii="仿宋_GB2312" w:eastAsia="仿宋_GB2312"/>
          <w:sz w:val="32"/>
          <w:szCs w:val="32"/>
          <w:lang w:val="en-US" w:eastAsia="zh-CN"/>
        </w:rPr>
        <w:t>695.21</w:t>
      </w:r>
      <w:r>
        <w:rPr>
          <w:rFonts w:hint="eastAsia" w:ascii="仿宋_GB2312" w:eastAsia="仿宋_GB2312"/>
          <w:sz w:val="32"/>
          <w:szCs w:val="32"/>
        </w:rPr>
        <w:t>万元，支出决算为</w:t>
      </w:r>
      <w:r>
        <w:rPr>
          <w:rFonts w:hint="eastAsia" w:ascii="仿宋_GB2312" w:eastAsia="仿宋_GB2312"/>
          <w:sz w:val="32"/>
          <w:szCs w:val="32"/>
          <w:lang w:val="en-US" w:eastAsia="zh-CN"/>
        </w:rPr>
        <w:t>695.21</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w:t>
      </w:r>
      <w:r>
        <w:rPr>
          <w:rFonts w:hint="eastAsia" w:ascii="仿宋_GB2312" w:eastAsia="仿宋_GB2312"/>
          <w:sz w:val="32"/>
          <w:szCs w:val="32"/>
          <w:lang w:val="en-US" w:eastAsia="zh-CN"/>
        </w:rPr>
        <w:t>中医药</w:t>
      </w:r>
      <w:r>
        <w:rPr>
          <w:rFonts w:hint="eastAsia" w:ascii="仿宋_GB2312" w:eastAsia="仿宋_GB2312"/>
          <w:sz w:val="32"/>
          <w:szCs w:val="32"/>
        </w:rPr>
        <w:t>（款）</w:t>
      </w:r>
      <w:r>
        <w:rPr>
          <w:rFonts w:hint="eastAsia" w:ascii="仿宋_GB2312" w:eastAsia="仿宋_GB2312"/>
          <w:sz w:val="32"/>
          <w:szCs w:val="32"/>
          <w:lang w:val="en-US" w:eastAsia="zh-CN"/>
        </w:rPr>
        <w:t>中医（民族医）药专项（项）。</w:t>
      </w:r>
      <w:r>
        <w:rPr>
          <w:rFonts w:hint="eastAsia" w:ascii="仿宋_GB2312" w:eastAsia="仿宋_GB2312"/>
          <w:sz w:val="32"/>
          <w:szCs w:val="32"/>
        </w:rPr>
        <w:t>年初预算为</w:t>
      </w:r>
      <w:r>
        <w:rPr>
          <w:rFonts w:hint="eastAsia" w:ascii="仿宋_GB2312" w:eastAsia="仿宋_GB2312"/>
          <w:sz w:val="32"/>
          <w:szCs w:val="32"/>
          <w:lang w:val="en-US" w:eastAsia="zh-CN"/>
        </w:rPr>
        <w:t>1.6</w:t>
      </w:r>
      <w:r>
        <w:rPr>
          <w:rFonts w:hint="eastAsia" w:ascii="仿宋_GB2312" w:eastAsia="仿宋_GB2312"/>
          <w:sz w:val="32"/>
          <w:szCs w:val="32"/>
        </w:rPr>
        <w:t>万元，支出决算为</w:t>
      </w:r>
      <w:r>
        <w:rPr>
          <w:rFonts w:hint="eastAsia" w:ascii="仿宋_GB2312" w:eastAsia="仿宋_GB2312"/>
          <w:sz w:val="32"/>
          <w:szCs w:val="32"/>
          <w:lang w:val="en-US" w:eastAsia="zh-CN"/>
        </w:rPr>
        <w:t>1.6</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w:t>
      </w:r>
      <w:r>
        <w:rPr>
          <w:rFonts w:hint="eastAsia" w:ascii="仿宋_GB2312" w:eastAsia="仿宋_GB2312"/>
          <w:sz w:val="32"/>
          <w:szCs w:val="32"/>
          <w:lang w:val="en-US" w:eastAsia="zh-CN"/>
        </w:rPr>
        <w:t>其他卫生健康支出</w:t>
      </w:r>
      <w:r>
        <w:rPr>
          <w:rFonts w:hint="eastAsia" w:ascii="仿宋_GB2312" w:eastAsia="仿宋_GB2312"/>
          <w:sz w:val="32"/>
          <w:szCs w:val="32"/>
        </w:rPr>
        <w:t>（款）</w:t>
      </w:r>
      <w:r>
        <w:rPr>
          <w:rFonts w:hint="eastAsia" w:ascii="仿宋_GB2312" w:eastAsia="仿宋_GB2312"/>
          <w:sz w:val="32"/>
          <w:szCs w:val="32"/>
          <w:lang w:val="en-US" w:eastAsia="zh-CN"/>
        </w:rPr>
        <w:t>其他卫生健康支出</w:t>
      </w:r>
      <w:r>
        <w:rPr>
          <w:rFonts w:hint="eastAsia" w:ascii="仿宋_GB2312" w:eastAsia="仿宋_GB2312"/>
          <w:sz w:val="32"/>
          <w:szCs w:val="32"/>
        </w:rPr>
        <w:t>（项）。年初预算为</w:t>
      </w:r>
      <w:r>
        <w:rPr>
          <w:rFonts w:hint="eastAsia" w:ascii="仿宋_GB2312" w:eastAsia="仿宋_GB2312"/>
          <w:sz w:val="32"/>
          <w:szCs w:val="32"/>
          <w:lang w:val="en-US" w:eastAsia="zh-CN"/>
        </w:rPr>
        <w:t>22.88</w:t>
      </w:r>
      <w:r>
        <w:rPr>
          <w:rFonts w:hint="eastAsia" w:ascii="仿宋_GB2312" w:eastAsia="仿宋_GB2312"/>
          <w:sz w:val="32"/>
          <w:szCs w:val="32"/>
        </w:rPr>
        <w:t>万元，支出决算为</w:t>
      </w:r>
      <w:r>
        <w:rPr>
          <w:rFonts w:hint="eastAsia" w:ascii="仿宋_GB2312" w:eastAsia="仿宋_GB2312"/>
          <w:sz w:val="32"/>
          <w:szCs w:val="32"/>
          <w:lang w:val="en-US" w:eastAsia="zh-CN"/>
        </w:rPr>
        <w:t>22.88</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.粮油物资储备支出（类）</w:t>
      </w:r>
      <w:r>
        <w:rPr>
          <w:rFonts w:hint="eastAsia" w:ascii="仿宋_GB2312" w:eastAsia="仿宋_GB2312"/>
          <w:sz w:val="32"/>
          <w:szCs w:val="32"/>
          <w:lang w:val="en-US" w:eastAsia="zh-CN"/>
        </w:rPr>
        <w:t>重要商品储备</w:t>
      </w:r>
      <w:r>
        <w:rPr>
          <w:rFonts w:hint="eastAsia" w:ascii="仿宋_GB2312" w:eastAsia="仿宋_GB2312"/>
          <w:sz w:val="32"/>
          <w:szCs w:val="32"/>
        </w:rPr>
        <w:t>（款）</w:t>
      </w:r>
      <w:r>
        <w:rPr>
          <w:rFonts w:hint="eastAsia" w:ascii="仿宋_GB2312" w:eastAsia="仿宋_GB2312"/>
          <w:sz w:val="32"/>
          <w:szCs w:val="32"/>
          <w:lang w:val="en-US" w:eastAsia="zh-CN"/>
        </w:rPr>
        <w:t>其他重要商品储备支出</w:t>
      </w:r>
      <w:r>
        <w:rPr>
          <w:rFonts w:hint="eastAsia" w:ascii="仿宋_GB2312" w:eastAsia="仿宋_GB2312"/>
          <w:sz w:val="32"/>
          <w:szCs w:val="32"/>
        </w:rPr>
        <w:t>（项）。年初预算为</w:t>
      </w:r>
      <w:r>
        <w:rPr>
          <w:rFonts w:hint="eastAsia" w:ascii="仿宋_GB2312" w:eastAsia="仿宋_GB2312"/>
          <w:sz w:val="32"/>
          <w:szCs w:val="32"/>
          <w:lang w:val="en-US" w:eastAsia="zh-CN"/>
        </w:rPr>
        <w:t>473.12</w:t>
      </w:r>
      <w:r>
        <w:rPr>
          <w:rFonts w:hint="eastAsia" w:ascii="仿宋_GB2312" w:eastAsia="仿宋_GB2312"/>
          <w:sz w:val="32"/>
          <w:szCs w:val="32"/>
        </w:rPr>
        <w:t>万元，支出决算为</w:t>
      </w:r>
      <w:r>
        <w:rPr>
          <w:rFonts w:hint="eastAsia" w:ascii="仿宋_GB2312" w:eastAsia="仿宋_GB2312"/>
          <w:sz w:val="32"/>
          <w:szCs w:val="32"/>
          <w:lang w:val="en-US" w:eastAsia="zh-CN"/>
        </w:rPr>
        <w:t>473.12</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仿宋_GB2312" w:eastAsia="仿宋_GB2312" w:cs="仿宋_GB2312"/>
          <w:color w:val="auto"/>
          <w:sz w:val="32"/>
          <w:szCs w:val="32"/>
          <w:highlight w:val="none"/>
          <w:shd w:val="clear" w:color="auto" w:fill="auto"/>
          <w:lang w:val="en-US" w:eastAsia="zh-CN"/>
        </w:rPr>
        <w:t xml:space="preserve">       </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Helvetica" w:hAnsi="Helvetica"/>
          <w:color w:val="auto"/>
          <w:sz w:val="23"/>
          <w:szCs w:val="23"/>
          <w:highlight w:val="none"/>
          <w:shd w:val="clear" w:color="auto" w:fill="FFFFFF"/>
        </w:rPr>
      </w:pPr>
      <w:r>
        <w:rPr>
          <w:rFonts w:hint="eastAsia" w:ascii="仿宋_GB2312" w:eastAsia="仿宋_GB2312"/>
          <w:color w:val="auto"/>
          <w:sz w:val="32"/>
          <w:szCs w:val="32"/>
          <w:highlight w:val="none"/>
          <w:lang w:eastAsia="zh-CN"/>
        </w:rPr>
        <w:t>2021</w:t>
      </w:r>
      <w:r>
        <w:rPr>
          <w:rFonts w:ascii="仿宋_GB2312" w:eastAsia="仿宋_GB2312"/>
          <w:color w:val="auto"/>
          <w:sz w:val="32"/>
          <w:szCs w:val="32"/>
          <w:highlight w:val="none"/>
        </w:rPr>
        <w:t>年度一般公共预算财政拨款基本支出</w:t>
      </w:r>
      <w:r>
        <w:rPr>
          <w:rFonts w:hint="eastAsia" w:ascii="仿宋_GB2312" w:eastAsia="仿宋_GB2312"/>
          <w:color w:val="auto"/>
          <w:sz w:val="32"/>
          <w:szCs w:val="32"/>
          <w:highlight w:val="none"/>
          <w:lang w:val="en-US" w:eastAsia="zh-CN"/>
        </w:rPr>
        <w:t>1706.17</w:t>
      </w:r>
      <w:r>
        <w:rPr>
          <w:rFonts w:ascii="仿宋_GB2312" w:eastAsia="仿宋_GB2312"/>
          <w:color w:val="auto"/>
          <w:sz w:val="32"/>
          <w:szCs w:val="32"/>
          <w:highlight w:val="none"/>
        </w:rPr>
        <w:t>万元。其中：人员经费</w:t>
      </w:r>
      <w:r>
        <w:rPr>
          <w:rFonts w:hint="eastAsia" w:ascii="仿宋_GB2312" w:eastAsia="仿宋_GB2312"/>
          <w:color w:val="auto"/>
          <w:sz w:val="32"/>
          <w:szCs w:val="32"/>
          <w:highlight w:val="none"/>
          <w:lang w:val="en-US" w:eastAsia="zh-CN"/>
        </w:rPr>
        <w:t>640</w:t>
      </w:r>
      <w:r>
        <w:rPr>
          <w:rFonts w:ascii="仿宋_GB2312" w:eastAsia="仿宋_GB2312"/>
          <w:color w:val="auto"/>
          <w:sz w:val="32"/>
          <w:szCs w:val="32"/>
          <w:highlight w:val="none"/>
        </w:rPr>
        <w:t>万元，较上年决算数增加</w:t>
      </w:r>
      <w:r>
        <w:rPr>
          <w:rFonts w:hint="eastAsia" w:ascii="仿宋_GB2312" w:eastAsia="仿宋_GB2312"/>
          <w:color w:val="auto"/>
          <w:sz w:val="32"/>
          <w:szCs w:val="32"/>
          <w:highlight w:val="none"/>
          <w:lang w:val="en-US" w:eastAsia="zh-CN"/>
        </w:rPr>
        <w:t>444</w:t>
      </w:r>
      <w:r>
        <w:rPr>
          <w:rFonts w:ascii="仿宋_GB2312" w:eastAsia="仿宋_GB2312"/>
          <w:color w:val="auto"/>
          <w:sz w:val="32"/>
          <w:szCs w:val="32"/>
          <w:highlight w:val="none"/>
        </w:rPr>
        <w:t>万元，主要原因是在职人员变动，工资晋级晋档，缴纳在职职工养老保险等。人员经费用途主要包括基本工资、津贴补贴、奖金、机关事业单位基本养老保险缴费、职工基本医疗保险缴费、公务员医疗补助缴费、其他社会保障缴费、住房公积金、其他工资福利支出等。公用经费</w:t>
      </w:r>
      <w:r>
        <w:rPr>
          <w:rFonts w:hint="eastAsia" w:ascii="仿宋_GB2312" w:eastAsia="仿宋_GB2312"/>
          <w:color w:val="auto"/>
          <w:sz w:val="32"/>
          <w:szCs w:val="32"/>
          <w:highlight w:val="none"/>
          <w:lang w:val="en-US" w:eastAsia="zh-CN"/>
        </w:rPr>
        <w:t>1066.17</w:t>
      </w:r>
      <w:r>
        <w:rPr>
          <w:rFonts w:ascii="仿宋_GB2312" w:eastAsia="仿宋_GB2312"/>
          <w:color w:val="auto"/>
          <w:sz w:val="32"/>
          <w:szCs w:val="32"/>
          <w:highlight w:val="none"/>
        </w:rPr>
        <w:t>万元，较上年决算数</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413.83</w:t>
      </w:r>
      <w:r>
        <w:rPr>
          <w:rFonts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主要原因是认真贯彻落实省委、省政府过紧日子要求，大力压减一般性支出和“三公”经费支出。公用经费用途主要包括办公费、印刷费、邮电费、取暖费、差旅费、维修（护）费、租赁费、公务招待费、工会经费、公务用车运行维护费等</w:t>
      </w:r>
      <w:r>
        <w:rPr>
          <w:rFonts w:ascii="Helvetica" w:hAnsi="Helvetica"/>
          <w:color w:val="auto"/>
          <w:sz w:val="23"/>
          <w:szCs w:val="23"/>
          <w:highlight w:val="none"/>
          <w:shd w:val="clear" w:color="auto" w:fill="FFFFFF"/>
        </w:rPr>
        <w:t>。</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3" w:firstLineChars="200"/>
        <w:rPr>
          <w:rFonts w:ascii="楷体_GB2312" w:eastAsia="楷体_GB2312"/>
          <w:b/>
          <w:sz w:val="32"/>
          <w:szCs w:val="32"/>
        </w:rPr>
      </w:pPr>
      <w:r>
        <w:rPr>
          <w:rFonts w:hint="eastAsia" w:ascii="楷体_GB2312" w:eastAsia="楷体_GB2312"/>
          <w:b/>
          <w:sz w:val="32"/>
          <w:szCs w:val="32"/>
        </w:rPr>
        <w:t>（一）“三公”经费财政拨款支出决算总体情况说明。</w:t>
      </w:r>
    </w:p>
    <w:p>
      <w:pPr>
        <w:ind w:firstLine="640" w:firstLineChars="200"/>
        <w:rPr>
          <w:rFonts w:ascii="仿宋_GB2312" w:eastAsia="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陇南市第一人民医院</w:t>
      </w:r>
      <w:r>
        <w:rPr>
          <w:rFonts w:hint="eastAsia" w:ascii="仿宋_GB2312" w:eastAsia="仿宋_GB2312"/>
          <w:sz w:val="32"/>
          <w:szCs w:val="32"/>
          <w:lang w:eastAsia="zh-CN"/>
        </w:rPr>
        <w:t>2021</w:t>
      </w:r>
      <w:r>
        <w:rPr>
          <w:rFonts w:hint="eastAsia" w:ascii="仿宋_GB2312" w:eastAsia="仿宋_GB2312"/>
          <w:sz w:val="32"/>
          <w:szCs w:val="32"/>
        </w:rPr>
        <w:t>年度“三公”经费财政拨款支出预算为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万元，完成预算的</w:t>
      </w:r>
      <w:r>
        <w:rPr>
          <w:rFonts w:hint="eastAsia" w:ascii="仿宋_GB2312" w:eastAsia="仿宋_GB2312"/>
          <w:sz w:val="32"/>
          <w:szCs w:val="32"/>
          <w:lang w:val="en-US" w:eastAsia="zh-CN"/>
        </w:rPr>
        <w:t>0</w:t>
      </w:r>
      <w:r>
        <w:rPr>
          <w:rFonts w:hint="eastAsia" w:ascii="仿宋_GB2312" w:eastAsia="仿宋_GB2312"/>
          <w:sz w:val="32"/>
          <w:szCs w:val="32"/>
        </w:rPr>
        <w:t>%，其中：因公出国（境）费支出决算为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万元，完成预算的</w:t>
      </w:r>
      <w:r>
        <w:rPr>
          <w:rFonts w:hint="eastAsia" w:ascii="仿宋_GB2312" w:eastAsia="仿宋_GB2312"/>
          <w:sz w:val="32"/>
          <w:szCs w:val="32"/>
          <w:lang w:val="en-US" w:eastAsia="zh-CN"/>
        </w:rPr>
        <w:t>0</w:t>
      </w:r>
      <w:r>
        <w:rPr>
          <w:rFonts w:hint="eastAsia" w:ascii="仿宋_GB2312" w:eastAsia="仿宋_GB2312"/>
          <w:sz w:val="32"/>
          <w:szCs w:val="32"/>
        </w:rPr>
        <w:t>%；公务用车购置及运行费支出决算为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万元，完成预算的</w:t>
      </w:r>
      <w:r>
        <w:rPr>
          <w:rFonts w:hint="eastAsia" w:ascii="仿宋_GB2312" w:eastAsia="仿宋_GB2312"/>
          <w:sz w:val="32"/>
          <w:szCs w:val="32"/>
          <w:lang w:val="en-US" w:eastAsia="zh-CN"/>
        </w:rPr>
        <w:t>0</w:t>
      </w:r>
      <w:r>
        <w:rPr>
          <w:rFonts w:hint="eastAsia" w:ascii="仿宋_GB2312" w:eastAsia="仿宋_GB2312"/>
          <w:sz w:val="32"/>
          <w:szCs w:val="32"/>
        </w:rPr>
        <w:t>%；公务接待费支出决</w:t>
      </w:r>
      <w:r>
        <w:rPr>
          <w:rFonts w:hint="eastAsia" w:ascii="仿宋_GB2312" w:eastAsia="仿宋_GB2312"/>
          <w:color w:val="auto"/>
          <w:sz w:val="32"/>
          <w:szCs w:val="32"/>
          <w:highlight w:val="none"/>
          <w:shd w:val="clear" w:color="auto" w:fill="auto"/>
        </w:rPr>
        <w:t>算为</w:t>
      </w:r>
      <w:r>
        <w:rPr>
          <w:rFonts w:hint="eastAsia" w:ascii="仿宋_GB2312" w:eastAsia="仿宋_GB2312"/>
          <w:color w:val="auto"/>
          <w:sz w:val="32"/>
          <w:szCs w:val="32"/>
          <w:highlight w:val="none"/>
          <w:shd w:val="clear" w:color="auto" w:fill="auto"/>
          <w:lang w:val="en-US" w:eastAsia="zh-CN"/>
        </w:rPr>
        <w:t>0</w:t>
      </w:r>
      <w:r>
        <w:rPr>
          <w:rFonts w:hint="eastAsia" w:ascii="仿宋_GB2312" w:eastAsia="仿宋_GB2312"/>
          <w:color w:val="auto"/>
          <w:sz w:val="32"/>
          <w:szCs w:val="32"/>
          <w:highlight w:val="none"/>
          <w:shd w:val="clear" w:color="auto" w:fill="auto"/>
        </w:rPr>
        <w:t>万元，完成预算的</w:t>
      </w:r>
      <w:r>
        <w:rPr>
          <w:rFonts w:hint="eastAsia" w:ascii="仿宋_GB2312" w:eastAsia="仿宋_GB2312"/>
          <w:color w:val="auto"/>
          <w:sz w:val="32"/>
          <w:szCs w:val="32"/>
          <w:highlight w:val="none"/>
          <w:shd w:val="clear" w:color="auto" w:fill="auto"/>
          <w:lang w:val="en-US" w:eastAsia="zh-CN"/>
        </w:rPr>
        <w:t>0</w:t>
      </w:r>
      <w:r>
        <w:rPr>
          <w:rFonts w:hint="eastAsia" w:ascii="仿宋_GB2312" w:eastAsia="仿宋_GB2312"/>
          <w:color w:val="auto"/>
          <w:sz w:val="32"/>
          <w:szCs w:val="32"/>
          <w:highlight w:val="none"/>
          <w:shd w:val="clear" w:color="auto" w:fill="auto"/>
        </w:rPr>
        <w:t>%。</w:t>
      </w:r>
      <w:r>
        <w:rPr>
          <w:rFonts w:hint="eastAsia" w:ascii="仿宋_GB2312" w:eastAsia="仿宋_GB2312"/>
          <w:color w:val="auto"/>
          <w:sz w:val="32"/>
          <w:szCs w:val="32"/>
          <w:highlight w:val="none"/>
          <w:shd w:val="clear" w:color="auto" w:fill="auto"/>
          <w:lang w:eastAsia="zh-CN"/>
        </w:rPr>
        <w:t>2021</w:t>
      </w:r>
      <w:r>
        <w:rPr>
          <w:rFonts w:hint="eastAsia" w:ascii="仿宋_GB2312" w:eastAsia="仿宋_GB2312"/>
          <w:color w:val="auto"/>
          <w:sz w:val="32"/>
          <w:szCs w:val="32"/>
          <w:highlight w:val="none"/>
          <w:shd w:val="clear" w:color="auto" w:fill="auto"/>
        </w:rPr>
        <w:t>年度“三公”经费支出决算数小于（大于）预算数的主要原因是认真贯彻落实中央“八项规定”精神和厉行节约要求，进一步从严控制“三公”经费开支，全年实际支出比预算有所节约。</w:t>
      </w:r>
    </w:p>
    <w:p>
      <w:pPr>
        <w:ind w:firstLine="640" w:firstLineChars="200"/>
        <w:rPr>
          <w:rFonts w:ascii="仿宋_GB2312" w:eastAsia="仿宋_GB2312"/>
          <w:color w:val="FF0000"/>
          <w:sz w:val="32"/>
          <w:szCs w:val="32"/>
          <w:highlight w:val="none"/>
        </w:rPr>
      </w:pP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年度“三公”经费财政拨款支出决算数比</w:t>
      </w:r>
      <w:r>
        <w:rPr>
          <w:rFonts w:hint="eastAsia" w:ascii="仿宋_GB2312" w:eastAsia="仿宋_GB2312"/>
          <w:sz w:val="32"/>
          <w:szCs w:val="32"/>
          <w:highlight w:val="none"/>
          <w:lang w:eastAsia="zh-CN"/>
        </w:rPr>
        <w:t>2020</w:t>
      </w:r>
      <w:r>
        <w:rPr>
          <w:rFonts w:hint="eastAsia" w:ascii="仿宋_GB2312" w:eastAsia="仿宋_GB2312"/>
          <w:sz w:val="32"/>
          <w:szCs w:val="32"/>
          <w:highlight w:val="none"/>
        </w:rPr>
        <w:t>年增加（减少）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万元，增长（下降）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%，其中：因公出国（境）费支出决算增加（减少）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万元，增长（下降）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%；公务用车购置及运行费支出决算增加（减少）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万元，增长（下降）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%；公务接待费支出决算增加（减少）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万元，增长（下降）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w:t>
      </w:r>
    </w:p>
    <w:p>
      <w:pPr>
        <w:ind w:firstLine="643" w:firstLineChars="200"/>
        <w:rPr>
          <w:rFonts w:ascii="楷体_GB2312" w:eastAsia="楷体_GB2312"/>
          <w:b/>
          <w:sz w:val="32"/>
          <w:szCs w:val="32"/>
          <w:highlight w:val="none"/>
        </w:rPr>
      </w:pPr>
      <w:r>
        <w:rPr>
          <w:rFonts w:hint="eastAsia" w:ascii="楷体_GB2312" w:eastAsia="楷体_GB2312"/>
          <w:b/>
          <w:sz w:val="32"/>
          <w:szCs w:val="32"/>
          <w:highlight w:val="none"/>
        </w:rPr>
        <w:t>（二）“三公”经费财政拨款支出决算具体情况说明。</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年度“三公”经费财政拨款支出决算中，因公出国（境）费支出决算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万元，占“三公”经费总额的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%；公务用车购置及运行费支出决算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万元，占“三公”经费总额的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%；公务接待费支出决算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万元，占“三公”经费总额的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%。具体情况如下：</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1.因公出国（境）费年初预算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万元，支出决算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%。全年安排因公出国（境）团组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个，累计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rPr>
        <w:t>本年无开支。</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2.公务用车购置及运行费年初预算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万元，支出决算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%。其中：公务用车购置支出为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万元。公务用车运行支出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 xml:space="preserve">年 </w:t>
      </w:r>
      <w:r>
        <w:rPr>
          <w:rFonts w:hint="eastAsia" w:ascii="仿宋_GB2312" w:hAnsi="仿宋_GB2312" w:eastAsia="仿宋_GB2312" w:cs="仿宋_GB2312"/>
          <w:color w:val="auto"/>
          <w:sz w:val="32"/>
          <w:szCs w:val="32"/>
          <w:highlight w:val="none"/>
          <w:shd w:val="clear" w:color="auto" w:fill="auto"/>
          <w:lang w:eastAsia="zh-CN"/>
        </w:rPr>
        <w:t>陇南市第一人民医院</w:t>
      </w:r>
      <w:r>
        <w:rPr>
          <w:rFonts w:hint="eastAsia" w:ascii="仿宋_GB2312" w:eastAsia="仿宋_GB2312"/>
          <w:sz w:val="32"/>
          <w:szCs w:val="32"/>
          <w:highlight w:val="none"/>
        </w:rPr>
        <w:t>开支财政拨款的公务用车保有量为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3.公务接待费年初预算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万元，支出决算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%。其中：外宾接待支出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年共接待国（境）外来访团组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个、来访外宾</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人次。其他国内公务接待支出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年共接待国内来访团组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个、来宾</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 xml:space="preserve">人次。 </w:t>
      </w:r>
      <w:r>
        <w:rPr>
          <w:rFonts w:ascii="仿宋_GB2312" w:eastAsia="仿宋_GB2312"/>
          <w:sz w:val="32"/>
          <w:szCs w:val="32"/>
          <w:highlight w:val="none"/>
        </w:rPr>
        <w:t xml:space="preserve">       </w:t>
      </w:r>
    </w:p>
    <w:p>
      <w:pPr>
        <w:ind w:firstLine="640" w:firstLineChars="200"/>
        <w:rPr>
          <w:rFonts w:ascii="黑体" w:hAnsi="黑体" w:eastAsia="黑体"/>
          <w:sz w:val="32"/>
          <w:szCs w:val="32"/>
          <w:highlight w:val="none"/>
        </w:rPr>
      </w:pPr>
      <w:r>
        <w:rPr>
          <w:rFonts w:ascii="黑体" w:hAnsi="黑体" w:eastAsia="黑体"/>
          <w:sz w:val="32"/>
          <w:szCs w:val="32"/>
          <w:highlight w:val="none"/>
        </w:rPr>
        <w:t>八、机关运行经费支出情况说明</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2021</w:t>
      </w:r>
      <w:r>
        <w:rPr>
          <w:rFonts w:ascii="仿宋_GB2312" w:eastAsia="仿宋_GB2312"/>
          <w:sz w:val="32"/>
          <w:szCs w:val="32"/>
          <w:highlight w:val="none"/>
        </w:rPr>
        <w:t>年度</w:t>
      </w:r>
      <w:r>
        <w:rPr>
          <w:rFonts w:hint="eastAsia" w:ascii="仿宋_GB2312" w:hAnsi="仿宋_GB2312" w:eastAsia="仿宋_GB2312" w:cs="仿宋_GB2312"/>
          <w:color w:val="auto"/>
          <w:sz w:val="32"/>
          <w:szCs w:val="32"/>
          <w:highlight w:val="none"/>
          <w:shd w:val="clear" w:color="auto" w:fill="auto"/>
          <w:lang w:eastAsia="zh-CN"/>
        </w:rPr>
        <w:t>陇南市第一人民医院</w:t>
      </w:r>
      <w:r>
        <w:rPr>
          <w:rFonts w:ascii="仿宋_GB2312" w:eastAsia="仿宋_GB2312"/>
          <w:sz w:val="32"/>
          <w:szCs w:val="32"/>
          <w:highlight w:val="none"/>
        </w:rPr>
        <w:t>机关运行经费支出</w:t>
      </w:r>
      <w:r>
        <w:rPr>
          <w:rFonts w:hint="eastAsia" w:ascii="仿宋_GB2312" w:eastAsia="仿宋_GB2312"/>
          <w:sz w:val="32"/>
          <w:szCs w:val="32"/>
          <w:highlight w:val="none"/>
          <w:lang w:val="en-US" w:eastAsia="zh-CN"/>
        </w:rPr>
        <w:t>0</w:t>
      </w:r>
      <w:r>
        <w:rPr>
          <w:rFonts w:ascii="仿宋_GB2312" w:eastAsia="仿宋_GB2312"/>
          <w:sz w:val="32"/>
          <w:szCs w:val="32"/>
          <w:highlight w:val="none"/>
        </w:rPr>
        <w:t>万元，</w:t>
      </w:r>
      <w:r>
        <w:rPr>
          <w:rFonts w:hint="eastAsia" w:ascii="仿宋_GB2312" w:eastAsia="仿宋_GB2312"/>
          <w:sz w:val="32"/>
          <w:szCs w:val="32"/>
          <w:highlight w:val="none"/>
        </w:rPr>
        <w:t>比年初预算数增加（减少）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万元，增长（下降）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w:t>
      </w:r>
      <w:r>
        <w:rPr>
          <w:rFonts w:ascii="仿宋_GB2312" w:eastAsia="仿宋_GB2312"/>
          <w:sz w:val="32"/>
          <w:szCs w:val="32"/>
          <w:highlight w:val="none"/>
        </w:rPr>
        <w:t>机关运行经费主要用于开支用于办公费、公务车运行维护费、信息网络购置更新费、办公楼水电费、取暖费、物业费、会议费、公车运行维护费、设备购置及政府购买服务等费用。机关运行经费较上年决算数</w:t>
      </w:r>
      <w:r>
        <w:rPr>
          <w:rFonts w:hint="eastAsia" w:ascii="仿宋_GB2312" w:eastAsia="仿宋_GB2312"/>
          <w:sz w:val="32"/>
          <w:szCs w:val="32"/>
          <w:highlight w:val="none"/>
        </w:rPr>
        <w:t>增加（</w:t>
      </w:r>
      <w:r>
        <w:rPr>
          <w:rFonts w:ascii="仿宋_GB2312" w:eastAsia="仿宋_GB2312"/>
          <w:sz w:val="32"/>
          <w:szCs w:val="32"/>
          <w:highlight w:val="none"/>
        </w:rPr>
        <w:t>减少</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ascii="仿宋_GB2312" w:eastAsia="仿宋_GB2312"/>
          <w:sz w:val="32"/>
          <w:szCs w:val="32"/>
          <w:highlight w:val="none"/>
        </w:rPr>
        <w:t>万元，</w:t>
      </w:r>
      <w:r>
        <w:rPr>
          <w:rFonts w:hint="eastAsia" w:ascii="仿宋_GB2312" w:eastAsia="仿宋_GB2312"/>
          <w:sz w:val="32"/>
          <w:szCs w:val="32"/>
          <w:highlight w:val="none"/>
        </w:rPr>
        <w:t>增长（</w:t>
      </w:r>
      <w:r>
        <w:rPr>
          <w:rFonts w:ascii="仿宋_GB2312" w:eastAsia="仿宋_GB2312"/>
          <w:sz w:val="32"/>
          <w:szCs w:val="32"/>
          <w:highlight w:val="none"/>
        </w:rPr>
        <w:t>下降</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ascii="仿宋_GB2312" w:eastAsia="仿宋_GB2312"/>
          <w:sz w:val="32"/>
          <w:szCs w:val="32"/>
          <w:highlight w:val="none"/>
        </w:rPr>
        <w:t>%，主要原因是认真贯彻落实省委、省政府过紧日子要求，大力压减一般性支出。</w:t>
      </w:r>
    </w:p>
    <w:p>
      <w:pPr>
        <w:ind w:firstLine="640" w:firstLineChars="200"/>
        <w:rPr>
          <w:rFonts w:ascii="仿宋_GB2312" w:eastAsia="仿宋_GB2312"/>
          <w:sz w:val="32"/>
          <w:szCs w:val="32"/>
          <w:highlight w:val="none"/>
        </w:rPr>
      </w:pPr>
      <w:r>
        <w:rPr>
          <w:rFonts w:ascii="仿宋_GB2312" w:eastAsia="仿宋_GB2312"/>
          <w:sz w:val="32"/>
          <w:szCs w:val="32"/>
          <w:highlight w:val="none"/>
        </w:rPr>
        <w:t>其中：本年度会议费支出</w:t>
      </w:r>
      <w:r>
        <w:rPr>
          <w:rFonts w:hint="eastAsia" w:ascii="仿宋_GB2312" w:eastAsia="仿宋_GB2312"/>
          <w:sz w:val="32"/>
          <w:szCs w:val="32"/>
          <w:highlight w:val="none"/>
          <w:lang w:val="en-US" w:eastAsia="zh-CN"/>
        </w:rPr>
        <w:t>0</w:t>
      </w:r>
      <w:r>
        <w:rPr>
          <w:rFonts w:ascii="仿宋_GB2312" w:eastAsia="仿宋_GB2312"/>
          <w:sz w:val="32"/>
          <w:szCs w:val="32"/>
          <w:highlight w:val="none"/>
        </w:rPr>
        <w:t>万元，较上年决算数</w:t>
      </w:r>
      <w:r>
        <w:rPr>
          <w:rFonts w:hint="eastAsia" w:ascii="仿宋_GB2312" w:eastAsia="仿宋_GB2312"/>
          <w:sz w:val="32"/>
          <w:szCs w:val="32"/>
          <w:highlight w:val="none"/>
        </w:rPr>
        <w:t>增长（</w:t>
      </w:r>
      <w:r>
        <w:rPr>
          <w:rFonts w:ascii="仿宋_GB2312" w:eastAsia="仿宋_GB2312"/>
          <w:sz w:val="32"/>
          <w:szCs w:val="32"/>
          <w:highlight w:val="none"/>
        </w:rPr>
        <w:t>减少</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ascii="仿宋_GB2312" w:eastAsia="仿宋_GB2312"/>
          <w:sz w:val="32"/>
          <w:szCs w:val="32"/>
          <w:highlight w:val="none"/>
        </w:rPr>
        <w:t>万元，</w:t>
      </w:r>
      <w:r>
        <w:rPr>
          <w:rFonts w:hint="eastAsia" w:ascii="仿宋_GB2312" w:eastAsia="仿宋_GB2312"/>
          <w:sz w:val="32"/>
          <w:szCs w:val="32"/>
          <w:highlight w:val="none"/>
        </w:rPr>
        <w:t>增长（</w:t>
      </w:r>
      <w:r>
        <w:rPr>
          <w:rFonts w:ascii="仿宋_GB2312" w:eastAsia="仿宋_GB2312"/>
          <w:sz w:val="32"/>
          <w:szCs w:val="32"/>
          <w:highlight w:val="none"/>
        </w:rPr>
        <w:t>下降</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ascii="仿宋_GB2312" w:eastAsia="仿宋_GB2312"/>
          <w:sz w:val="32"/>
          <w:szCs w:val="32"/>
          <w:highlight w:val="none"/>
        </w:rPr>
        <w:t>%，主要原因是贯彻执行中央八项规定精神，厉行节约，压缩会议费支出。本年度培训费支出</w:t>
      </w:r>
      <w:r>
        <w:rPr>
          <w:rFonts w:hint="eastAsia" w:ascii="仿宋_GB2312" w:eastAsia="仿宋_GB2312"/>
          <w:sz w:val="32"/>
          <w:szCs w:val="32"/>
          <w:highlight w:val="none"/>
          <w:lang w:val="en-US" w:eastAsia="zh-CN"/>
        </w:rPr>
        <w:t>0</w:t>
      </w:r>
      <w:r>
        <w:rPr>
          <w:rFonts w:ascii="仿宋_GB2312" w:eastAsia="仿宋_GB2312"/>
          <w:sz w:val="32"/>
          <w:szCs w:val="32"/>
          <w:highlight w:val="none"/>
        </w:rPr>
        <w:t>万元，较上年决算数</w:t>
      </w:r>
      <w:r>
        <w:rPr>
          <w:rFonts w:hint="eastAsia" w:ascii="仿宋_GB2312" w:eastAsia="仿宋_GB2312"/>
          <w:sz w:val="32"/>
          <w:szCs w:val="32"/>
          <w:highlight w:val="none"/>
        </w:rPr>
        <w:t>增长（</w:t>
      </w:r>
      <w:r>
        <w:rPr>
          <w:rFonts w:ascii="仿宋_GB2312" w:eastAsia="仿宋_GB2312"/>
          <w:sz w:val="32"/>
          <w:szCs w:val="32"/>
          <w:highlight w:val="none"/>
        </w:rPr>
        <w:t>减少</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ascii="仿宋_GB2312" w:eastAsia="仿宋_GB2312"/>
          <w:sz w:val="32"/>
          <w:szCs w:val="32"/>
          <w:highlight w:val="none"/>
        </w:rPr>
        <w:t>万元，</w:t>
      </w:r>
      <w:r>
        <w:rPr>
          <w:rFonts w:hint="eastAsia" w:ascii="仿宋_GB2312" w:eastAsia="仿宋_GB2312"/>
          <w:sz w:val="32"/>
          <w:szCs w:val="32"/>
          <w:highlight w:val="none"/>
        </w:rPr>
        <w:t>增长（</w:t>
      </w:r>
      <w:r>
        <w:rPr>
          <w:rFonts w:ascii="仿宋_GB2312" w:eastAsia="仿宋_GB2312"/>
          <w:sz w:val="32"/>
          <w:szCs w:val="32"/>
          <w:highlight w:val="none"/>
        </w:rPr>
        <w:t>下降</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ascii="仿宋_GB2312" w:eastAsia="仿宋_GB2312"/>
          <w:sz w:val="32"/>
          <w:szCs w:val="32"/>
          <w:highlight w:val="none"/>
        </w:rPr>
        <w:t>%，主要原因是贯彻执行中央八项规定精神，厉行节约，压缩培训费支出。</w:t>
      </w:r>
    </w:p>
    <w:p>
      <w:pPr>
        <w:ind w:firstLine="640" w:firstLineChars="200"/>
        <w:rPr>
          <w:rFonts w:ascii="黑体" w:hAnsi="黑体" w:eastAsia="黑体"/>
          <w:sz w:val="32"/>
          <w:szCs w:val="32"/>
        </w:rPr>
      </w:pPr>
      <w:r>
        <w:rPr>
          <w:rFonts w:hint="eastAsia" w:ascii="黑体" w:hAnsi="黑体" w:eastAsia="黑体"/>
          <w:sz w:val="32"/>
          <w:szCs w:val="32"/>
        </w:rPr>
        <w:t>九、政府采购支出情况说明</w:t>
      </w:r>
    </w:p>
    <w:p>
      <w:pPr>
        <w:ind w:firstLine="640" w:firstLineChars="200"/>
        <w:rPr>
          <w:rFonts w:hint="eastAsia"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2021</w:t>
      </w:r>
      <w:r>
        <w:rPr>
          <w:rFonts w:hint="eastAsia" w:ascii="仿宋_GB2312" w:eastAsia="仿宋_GB2312"/>
          <w:color w:val="auto"/>
          <w:sz w:val="32"/>
          <w:szCs w:val="32"/>
          <w:highlight w:val="none"/>
          <w:shd w:val="clear" w:color="auto" w:fill="auto"/>
        </w:rPr>
        <w:t>年度，</w:t>
      </w:r>
      <w:r>
        <w:rPr>
          <w:rFonts w:hint="eastAsia" w:ascii="仿宋_GB2312" w:eastAsia="仿宋_GB2312"/>
          <w:color w:val="auto"/>
          <w:sz w:val="32"/>
          <w:szCs w:val="32"/>
          <w:highlight w:val="none"/>
          <w:shd w:val="clear" w:color="auto" w:fill="auto"/>
          <w:lang w:eastAsia="zh-CN"/>
        </w:rPr>
        <w:t>我院</w:t>
      </w:r>
      <w:r>
        <w:rPr>
          <w:rFonts w:hint="eastAsia" w:ascii="仿宋_GB2312" w:eastAsia="仿宋_GB2312"/>
          <w:color w:val="auto"/>
          <w:sz w:val="32"/>
          <w:szCs w:val="32"/>
          <w:highlight w:val="none"/>
          <w:shd w:val="clear" w:color="auto" w:fill="auto"/>
        </w:rPr>
        <w:t>政府采购支出总额</w:t>
      </w:r>
      <w:r>
        <w:rPr>
          <w:rFonts w:hint="eastAsia" w:ascii="仿宋_GB2312" w:eastAsia="仿宋_GB2312"/>
          <w:color w:val="auto"/>
          <w:sz w:val="32"/>
          <w:szCs w:val="32"/>
          <w:highlight w:val="none"/>
          <w:shd w:val="clear" w:color="auto" w:fill="auto"/>
          <w:lang w:val="en-US" w:eastAsia="zh-CN"/>
        </w:rPr>
        <w:t>10990</w:t>
      </w:r>
      <w:r>
        <w:rPr>
          <w:rFonts w:hint="eastAsia" w:ascii="仿宋_GB2312" w:eastAsia="仿宋_GB2312"/>
          <w:color w:val="auto"/>
          <w:sz w:val="32"/>
          <w:szCs w:val="32"/>
          <w:highlight w:val="none"/>
          <w:shd w:val="clear" w:color="auto" w:fill="auto"/>
        </w:rPr>
        <w:t>万元，其中：政府采购货物支出</w:t>
      </w:r>
      <w:r>
        <w:rPr>
          <w:rFonts w:hint="eastAsia" w:ascii="仿宋_GB2312" w:eastAsia="仿宋_GB2312"/>
          <w:color w:val="auto"/>
          <w:sz w:val="32"/>
          <w:szCs w:val="32"/>
          <w:highlight w:val="none"/>
          <w:shd w:val="clear" w:color="auto" w:fill="auto"/>
          <w:lang w:val="en-US" w:eastAsia="zh-CN"/>
        </w:rPr>
        <w:t>7041</w:t>
      </w:r>
      <w:r>
        <w:rPr>
          <w:rFonts w:hint="eastAsia" w:ascii="仿宋_GB2312" w:eastAsia="仿宋_GB2312"/>
          <w:color w:val="auto"/>
          <w:sz w:val="32"/>
          <w:szCs w:val="32"/>
          <w:highlight w:val="none"/>
          <w:shd w:val="clear" w:color="auto" w:fill="auto"/>
        </w:rPr>
        <w:t>万元、政府采购工程支出</w:t>
      </w:r>
      <w:r>
        <w:rPr>
          <w:rFonts w:hint="eastAsia" w:ascii="仿宋_GB2312" w:eastAsia="仿宋_GB2312"/>
          <w:color w:val="auto"/>
          <w:sz w:val="32"/>
          <w:szCs w:val="32"/>
          <w:highlight w:val="none"/>
          <w:shd w:val="clear" w:color="auto" w:fill="auto"/>
          <w:lang w:val="en-US" w:eastAsia="zh-CN"/>
        </w:rPr>
        <w:t>2168</w:t>
      </w:r>
      <w:r>
        <w:rPr>
          <w:rFonts w:hint="eastAsia" w:ascii="仿宋_GB2312" w:eastAsia="仿宋_GB2312"/>
          <w:color w:val="auto"/>
          <w:sz w:val="32"/>
          <w:szCs w:val="32"/>
          <w:highlight w:val="none"/>
          <w:shd w:val="clear" w:color="auto" w:fill="auto"/>
        </w:rPr>
        <w:t>万元、政府采购服务支出</w:t>
      </w:r>
      <w:r>
        <w:rPr>
          <w:rFonts w:hint="eastAsia" w:ascii="仿宋_GB2312" w:eastAsia="仿宋_GB2312"/>
          <w:color w:val="auto"/>
          <w:sz w:val="32"/>
          <w:szCs w:val="32"/>
          <w:highlight w:val="none"/>
          <w:shd w:val="clear" w:color="auto" w:fill="auto"/>
          <w:lang w:val="en-US" w:eastAsia="zh-CN"/>
        </w:rPr>
        <w:t>1781</w:t>
      </w:r>
      <w:r>
        <w:rPr>
          <w:rFonts w:hint="eastAsia" w:ascii="仿宋_GB2312" w:eastAsia="仿宋_GB2312"/>
          <w:color w:val="auto"/>
          <w:sz w:val="32"/>
          <w:szCs w:val="32"/>
          <w:highlight w:val="none"/>
          <w:shd w:val="clear" w:color="auto" w:fill="auto"/>
        </w:rPr>
        <w:t>万元。</w:t>
      </w:r>
    </w:p>
    <w:p>
      <w:pPr>
        <w:ind w:firstLine="640" w:firstLineChars="200"/>
        <w:rPr>
          <w:rFonts w:ascii="黑体" w:hAnsi="黑体" w:eastAsia="黑体"/>
          <w:bCs/>
          <w:sz w:val="32"/>
          <w:szCs w:val="32"/>
        </w:rPr>
      </w:pPr>
      <w:r>
        <w:rPr>
          <w:rFonts w:hint="eastAsia" w:ascii="黑体" w:hAnsi="黑体" w:eastAsia="黑体"/>
          <w:bCs/>
          <w:sz w:val="32"/>
          <w:szCs w:val="32"/>
        </w:rPr>
        <w:t>十、国有资产占用情况说明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lang w:eastAsia="zh-CN"/>
        </w:rPr>
        <w:t>我院目前资产总额为85,165.92万元，流动资产56,584.55万元，非流动资产</w:t>
      </w:r>
      <w:r>
        <w:rPr>
          <w:rFonts w:hint="eastAsia" w:ascii="仿宋_GB2312" w:hAnsi="仿宋_GB2312" w:eastAsia="仿宋_GB2312" w:cs="仿宋_GB2312"/>
          <w:sz w:val="32"/>
          <w:szCs w:val="32"/>
          <w:lang w:val="en-US" w:eastAsia="zh-CN"/>
        </w:rPr>
        <w:t>28581.37</w:t>
      </w:r>
      <w:r>
        <w:rPr>
          <w:rFonts w:hint="eastAsia" w:ascii="仿宋_GB2312" w:hAnsi="仿宋_GB2312" w:eastAsia="仿宋_GB2312" w:cs="仿宋_GB2312"/>
          <w:sz w:val="32"/>
          <w:szCs w:val="32"/>
          <w:lang w:eastAsia="zh-CN"/>
        </w:rPr>
        <w:t>万元，其中固定资产14,497.48万元、在建工程12,130.56万元、无形资产470.53万元、其他资产</w:t>
      </w:r>
      <w:r>
        <w:rPr>
          <w:rFonts w:hint="eastAsia" w:ascii="仿宋_GB2312" w:hAnsi="仿宋_GB2312" w:eastAsia="仿宋_GB2312" w:cs="仿宋_GB2312"/>
          <w:sz w:val="32"/>
          <w:szCs w:val="32"/>
          <w:lang w:val="en-US" w:eastAsia="zh-CN"/>
        </w:rPr>
        <w:t>1152.80</w:t>
      </w:r>
      <w:r>
        <w:rPr>
          <w:rFonts w:hint="eastAsia" w:ascii="仿宋_GB2312" w:hAnsi="仿宋_GB2312" w:eastAsia="仿宋_GB2312" w:cs="仿宋_GB2312"/>
          <w:sz w:val="32"/>
          <w:szCs w:val="32"/>
          <w:lang w:eastAsia="zh-CN"/>
        </w:rPr>
        <w:t>万元。</w:t>
      </w:r>
    </w:p>
    <w:p>
      <w:pPr>
        <w:ind w:firstLine="640" w:firstLineChars="200"/>
        <w:rPr>
          <w:rFonts w:ascii="黑体" w:hAnsi="黑体" w:eastAsia="黑体"/>
          <w:sz w:val="32"/>
          <w:szCs w:val="32"/>
        </w:rPr>
      </w:pPr>
      <w:r>
        <w:rPr>
          <w:rFonts w:ascii="黑体" w:hAnsi="黑体" w:eastAsia="黑体"/>
          <w:sz w:val="32"/>
          <w:szCs w:val="32"/>
        </w:rPr>
        <w:t>十一、政府性基金预算财政拨款收支决算情况说明</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2021</w:t>
      </w:r>
      <w:r>
        <w:rPr>
          <w:rFonts w:ascii="仿宋_GB2312" w:eastAsia="仿宋_GB2312"/>
          <w:color w:val="auto"/>
          <w:sz w:val="32"/>
          <w:szCs w:val="32"/>
          <w:highlight w:val="none"/>
        </w:rPr>
        <w:t xml:space="preserve"> 年度政府性基金预算财政拨款年初结转和结余 </w:t>
      </w:r>
      <w:r>
        <w:rPr>
          <w:rFonts w:hint="eastAsia" w:ascii="仿宋_GB2312" w:eastAsia="仿宋_GB2312"/>
          <w:color w:val="auto"/>
          <w:sz w:val="32"/>
          <w:szCs w:val="32"/>
          <w:highlight w:val="none"/>
          <w:lang w:val="en-US" w:eastAsia="zh-CN"/>
        </w:rPr>
        <w:t>3573.27</w:t>
      </w:r>
      <w:r>
        <w:rPr>
          <w:rFonts w:ascii="仿宋_GB2312" w:eastAsia="仿宋_GB2312"/>
          <w:color w:val="auto"/>
          <w:sz w:val="32"/>
          <w:szCs w:val="32"/>
          <w:highlight w:val="none"/>
        </w:rPr>
        <w:t xml:space="preserve"> 万元，本年收入</w:t>
      </w:r>
      <w:r>
        <w:rPr>
          <w:rFonts w:hint="eastAsia" w:ascii="仿宋_GB2312" w:eastAsia="仿宋_GB2312"/>
          <w:color w:val="auto"/>
          <w:sz w:val="32"/>
          <w:szCs w:val="32"/>
          <w:highlight w:val="none"/>
          <w:lang w:val="en-US" w:eastAsia="zh-CN"/>
        </w:rPr>
        <w:t>4504.37</w:t>
      </w:r>
      <w:r>
        <w:rPr>
          <w:rFonts w:ascii="仿宋_GB2312" w:eastAsia="仿宋_GB2312"/>
          <w:color w:val="auto"/>
          <w:sz w:val="32"/>
          <w:szCs w:val="32"/>
          <w:highlight w:val="none"/>
        </w:rPr>
        <w:t xml:space="preserve"> 万元，本年支出</w:t>
      </w:r>
      <w:r>
        <w:rPr>
          <w:rFonts w:hint="eastAsia" w:ascii="仿宋_GB2312" w:eastAsia="仿宋_GB2312"/>
          <w:color w:val="auto"/>
          <w:sz w:val="32"/>
          <w:szCs w:val="32"/>
          <w:highlight w:val="none"/>
          <w:lang w:val="en-US" w:eastAsia="zh-CN"/>
        </w:rPr>
        <w:t>6317.45</w:t>
      </w:r>
      <w:r>
        <w:rPr>
          <w:rFonts w:ascii="仿宋_GB2312" w:eastAsia="仿宋_GB2312"/>
          <w:color w:val="auto"/>
          <w:sz w:val="32"/>
          <w:szCs w:val="32"/>
          <w:highlight w:val="none"/>
        </w:rPr>
        <w:t xml:space="preserve"> 万元，年末结转和结余</w:t>
      </w:r>
      <w:r>
        <w:rPr>
          <w:rFonts w:hint="eastAsia" w:ascii="仿宋_GB2312" w:eastAsia="仿宋_GB2312"/>
          <w:color w:val="auto"/>
          <w:sz w:val="32"/>
          <w:szCs w:val="32"/>
          <w:highlight w:val="none"/>
          <w:lang w:val="en-US" w:eastAsia="zh-CN"/>
        </w:rPr>
        <w:t>1760.20</w:t>
      </w:r>
      <w:r>
        <w:rPr>
          <w:rFonts w:hint="eastAsia" w:ascii="仿宋_GB2312" w:eastAsia="仿宋_GB2312"/>
          <w:color w:val="auto"/>
          <w:sz w:val="32"/>
          <w:szCs w:val="32"/>
          <w:highlight w:val="none"/>
        </w:rPr>
        <w:t>万元</w:t>
      </w:r>
      <w:r>
        <w:rPr>
          <w:rFonts w:ascii="仿宋_GB2312" w:eastAsia="仿宋_GB2312"/>
          <w:color w:val="auto"/>
          <w:sz w:val="32"/>
          <w:szCs w:val="32"/>
          <w:highlight w:val="none"/>
        </w:rPr>
        <w:t>。支出具体情况如下：</w:t>
      </w:r>
    </w:p>
    <w:p>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其他地方自行试点项目收益专项债券收入安排的支出</w:t>
      </w:r>
      <w:r>
        <w:rPr>
          <w:rFonts w:hint="eastAsia" w:ascii="仿宋_GB2312" w:eastAsia="仿宋_GB2312"/>
          <w:color w:val="auto"/>
          <w:sz w:val="32"/>
          <w:szCs w:val="32"/>
          <w:highlight w:val="none"/>
          <w:lang w:val="en-US" w:eastAsia="zh-CN"/>
        </w:rPr>
        <w:t>5349.35万元</w:t>
      </w:r>
      <w:r>
        <w:rPr>
          <w:rFonts w:hint="eastAsia" w:ascii="仿宋_GB2312" w:eastAsia="仿宋_GB2312"/>
          <w:color w:val="auto"/>
          <w:sz w:val="32"/>
          <w:szCs w:val="32"/>
          <w:highlight w:val="none"/>
          <w:lang w:eastAsia="zh-CN"/>
        </w:rPr>
        <w:t>；</w:t>
      </w:r>
    </w:p>
    <w:p>
      <w:pPr>
        <w:numPr>
          <w:ilvl w:val="0"/>
          <w:numId w:val="0"/>
        </w:numPr>
        <w:ind w:firstLine="640" w:firstLineChars="200"/>
        <w:rPr>
          <w:rFonts w:ascii="黑体" w:hAnsi="黑体" w:eastAsia="黑体"/>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用于残疾人事业的彩票公益金支出</w:t>
      </w:r>
      <w:r>
        <w:rPr>
          <w:rFonts w:hint="eastAsia" w:ascii="仿宋" w:hAnsi="仿宋" w:eastAsia="仿宋" w:cs="仿宋"/>
          <w:color w:val="auto"/>
          <w:sz w:val="32"/>
          <w:szCs w:val="32"/>
          <w:highlight w:val="none"/>
          <w:lang w:val="en-US" w:eastAsia="zh-CN"/>
        </w:rPr>
        <w:t>88.36万元；</w:t>
      </w:r>
    </w:p>
    <w:p>
      <w:pPr>
        <w:numPr>
          <w:ilvl w:val="0"/>
          <w:numId w:val="0"/>
        </w:num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抗疫</w:t>
      </w:r>
      <w:r>
        <w:rPr>
          <w:rFonts w:hint="eastAsia" w:ascii="仿宋" w:hAnsi="仿宋" w:eastAsia="仿宋" w:cs="仿宋"/>
          <w:color w:val="auto"/>
          <w:sz w:val="32"/>
          <w:szCs w:val="32"/>
          <w:highlight w:val="none"/>
          <w:lang w:eastAsia="zh-CN"/>
        </w:rPr>
        <w:t>专项</w:t>
      </w:r>
      <w:r>
        <w:rPr>
          <w:rFonts w:hint="eastAsia" w:ascii="仿宋" w:hAnsi="仿宋" w:eastAsia="仿宋" w:cs="仿宋"/>
          <w:color w:val="auto"/>
          <w:sz w:val="32"/>
          <w:szCs w:val="32"/>
          <w:highlight w:val="none"/>
        </w:rPr>
        <w:t>国债安排的支出</w:t>
      </w:r>
      <w:r>
        <w:rPr>
          <w:rFonts w:hint="eastAsia" w:ascii="仿宋" w:hAnsi="仿宋" w:eastAsia="仿宋" w:cs="仿宋"/>
          <w:color w:val="auto"/>
          <w:sz w:val="32"/>
          <w:szCs w:val="32"/>
          <w:highlight w:val="none"/>
          <w:lang w:val="en-US" w:eastAsia="zh-CN"/>
        </w:rPr>
        <w:t>879.73万元；</w:t>
      </w:r>
    </w:p>
    <w:p>
      <w:pPr>
        <w:ind w:firstLine="640" w:firstLineChars="200"/>
        <w:rPr>
          <w:rFonts w:ascii="黑体" w:hAnsi="黑体" w:eastAsia="黑体"/>
          <w:sz w:val="32"/>
          <w:szCs w:val="32"/>
        </w:rPr>
      </w:pPr>
      <w:r>
        <w:rPr>
          <w:rFonts w:ascii="黑体" w:hAnsi="黑体" w:eastAsia="黑体"/>
          <w:sz w:val="32"/>
          <w:szCs w:val="32"/>
        </w:rPr>
        <w:t>十二、国有资本经营预算财政拨款支出情况说明</w:t>
      </w:r>
    </w:p>
    <w:p>
      <w:pPr>
        <w:numPr>
          <w:ilvl w:val="0"/>
          <w:numId w:val="0"/>
        </w:num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2021</w:t>
      </w:r>
      <w:r>
        <w:rPr>
          <w:rFonts w:hint="eastAsia" w:ascii="仿宋" w:hAnsi="仿宋" w:eastAsia="仿宋" w:cs="仿宋"/>
          <w:color w:val="auto"/>
          <w:sz w:val="32"/>
          <w:szCs w:val="32"/>
          <w:highlight w:val="none"/>
        </w:rPr>
        <w:t>年度没有使用国有资本经营预算安排的支出。</w:t>
      </w:r>
    </w:p>
    <w:p>
      <w:pPr>
        <w:ind w:firstLine="640" w:firstLineChars="200"/>
        <w:rPr>
          <w:rFonts w:ascii="黑体" w:hAnsi="黑体" w:eastAsia="黑体"/>
          <w:sz w:val="32"/>
          <w:szCs w:val="32"/>
        </w:rPr>
      </w:pPr>
      <w:r>
        <w:rPr>
          <w:rFonts w:hint="eastAsia" w:ascii="黑体" w:hAnsi="黑体" w:eastAsia="黑体"/>
          <w:sz w:val="32"/>
          <w:szCs w:val="32"/>
        </w:rPr>
        <w:t>十三、预算绩效情况说明</w:t>
      </w:r>
    </w:p>
    <w:p>
      <w:pPr>
        <w:ind w:firstLine="643" w:firstLineChars="200"/>
        <w:rPr>
          <w:rFonts w:ascii="楷体_GB2312" w:eastAsia="楷体_GB2312"/>
          <w:b/>
          <w:sz w:val="32"/>
          <w:szCs w:val="32"/>
        </w:rPr>
      </w:pPr>
      <w:r>
        <w:rPr>
          <w:rFonts w:hint="eastAsia" w:ascii="楷体_GB2312" w:eastAsia="楷体_GB2312"/>
          <w:b/>
          <w:sz w:val="32"/>
          <w:szCs w:val="32"/>
        </w:rPr>
        <w:t>（一）绩效管理工作开展情况</w:t>
      </w:r>
    </w:p>
    <w:p>
      <w:pPr>
        <w:ind w:firstLine="640" w:firstLineChars="200"/>
        <w:rPr>
          <w:rFonts w:ascii="仿宋_GB2312" w:eastAsia="仿宋_GB2312"/>
          <w:sz w:val="32"/>
          <w:szCs w:val="32"/>
        </w:rPr>
      </w:pPr>
      <w:r>
        <w:rPr>
          <w:rFonts w:hint="eastAsia" w:ascii="仿宋_GB2312" w:eastAsia="仿宋_GB2312"/>
          <w:color w:val="auto"/>
          <w:sz w:val="32"/>
          <w:szCs w:val="32"/>
          <w:highlight w:val="none"/>
          <w:shd w:val="clear" w:color="auto" w:fill="auto"/>
        </w:rPr>
        <w:t>根据财政预算管理要求，我（部门）单位组织对</w:t>
      </w:r>
      <w:r>
        <w:rPr>
          <w:rFonts w:hint="eastAsia" w:ascii="仿宋_GB2312" w:eastAsia="仿宋_GB2312"/>
          <w:color w:val="auto"/>
          <w:sz w:val="32"/>
          <w:szCs w:val="32"/>
          <w:highlight w:val="none"/>
          <w:shd w:val="clear" w:color="auto" w:fill="auto"/>
          <w:lang w:eastAsia="zh-CN"/>
        </w:rPr>
        <w:t>2021</w:t>
      </w:r>
      <w:r>
        <w:rPr>
          <w:rFonts w:hint="eastAsia" w:ascii="仿宋_GB2312" w:eastAsia="仿宋_GB2312"/>
          <w:color w:val="auto"/>
          <w:sz w:val="32"/>
          <w:szCs w:val="32"/>
          <w:highlight w:val="none"/>
          <w:shd w:val="clear" w:color="auto" w:fill="auto"/>
        </w:rPr>
        <w:t>年度一般公共预算项目支出全面开展绩效自评。其中，一级项目</w:t>
      </w:r>
      <w:r>
        <w:rPr>
          <w:rFonts w:hint="eastAsia" w:ascii="仿宋_GB2312" w:eastAsia="仿宋_GB2312"/>
          <w:color w:val="auto"/>
          <w:sz w:val="32"/>
          <w:szCs w:val="32"/>
          <w:highlight w:val="none"/>
          <w:shd w:val="clear" w:color="auto" w:fill="auto"/>
          <w:lang w:val="en-US" w:eastAsia="zh-CN"/>
        </w:rPr>
        <w:t>0</w:t>
      </w:r>
      <w:r>
        <w:rPr>
          <w:rFonts w:hint="eastAsia" w:ascii="仿宋_GB2312" w:eastAsia="仿宋_GB2312"/>
          <w:color w:val="auto"/>
          <w:sz w:val="32"/>
          <w:szCs w:val="32"/>
          <w:highlight w:val="none"/>
          <w:shd w:val="clear" w:color="auto" w:fill="auto"/>
        </w:rPr>
        <w:t>个，二级项目</w:t>
      </w:r>
      <w:r>
        <w:rPr>
          <w:rFonts w:hint="eastAsia" w:ascii="仿宋_GB2312" w:eastAsia="仿宋_GB2312"/>
          <w:color w:val="auto"/>
          <w:sz w:val="32"/>
          <w:szCs w:val="32"/>
          <w:highlight w:val="none"/>
          <w:shd w:val="clear" w:color="auto" w:fill="auto"/>
          <w:lang w:val="en-US" w:eastAsia="zh-CN"/>
        </w:rPr>
        <w:t>1</w:t>
      </w:r>
      <w:r>
        <w:rPr>
          <w:rFonts w:hint="eastAsia" w:ascii="仿宋_GB2312" w:eastAsia="仿宋_GB2312"/>
          <w:color w:val="auto"/>
          <w:sz w:val="32"/>
          <w:szCs w:val="32"/>
          <w:highlight w:val="none"/>
          <w:shd w:val="clear" w:color="auto" w:fill="auto"/>
        </w:rPr>
        <w:t>个，共涉及预算资金</w:t>
      </w:r>
      <w:r>
        <w:rPr>
          <w:rFonts w:hint="eastAsia" w:ascii="仿宋_GB2312" w:eastAsia="仿宋_GB2312"/>
          <w:color w:val="auto"/>
          <w:sz w:val="32"/>
          <w:szCs w:val="32"/>
          <w:highlight w:val="none"/>
          <w:shd w:val="clear" w:color="auto" w:fill="auto"/>
          <w:lang w:val="en-US" w:eastAsia="zh-CN"/>
        </w:rPr>
        <w:t>280</w:t>
      </w:r>
      <w:r>
        <w:rPr>
          <w:rFonts w:hint="eastAsia" w:ascii="仿宋_GB2312" w:eastAsia="仿宋_GB2312"/>
          <w:color w:val="auto"/>
          <w:sz w:val="32"/>
          <w:szCs w:val="32"/>
          <w:highlight w:val="none"/>
          <w:shd w:val="clear" w:color="auto" w:fill="auto"/>
        </w:rPr>
        <w:t>万元，自评覆盖率达到100%。</w:t>
      </w:r>
    </w:p>
    <w:p>
      <w:pPr>
        <w:ind w:firstLine="643" w:firstLineChars="200"/>
        <w:rPr>
          <w:rFonts w:ascii="楷体_GB2312" w:eastAsia="楷体_GB2312"/>
          <w:b/>
          <w:sz w:val="32"/>
          <w:szCs w:val="32"/>
        </w:rPr>
      </w:pPr>
      <w:r>
        <w:rPr>
          <w:rFonts w:hint="eastAsia" w:ascii="楷体_GB2312" w:eastAsia="楷体_GB2312"/>
          <w:b/>
          <w:sz w:val="32"/>
          <w:szCs w:val="32"/>
        </w:rPr>
        <w:t>（二）部门决算中项目绩效自评结果</w:t>
      </w:r>
    </w:p>
    <w:p>
      <w:pPr>
        <w:ind w:firstLine="640" w:firstLineChars="200"/>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我单位今年在部门决算</w:t>
      </w:r>
      <w:r>
        <w:rPr>
          <w:rFonts w:hint="eastAsia" w:ascii="仿宋_GB2312" w:eastAsia="仿宋_GB2312"/>
          <w:color w:val="auto"/>
          <w:sz w:val="32"/>
          <w:szCs w:val="32"/>
          <w:highlight w:val="none"/>
          <w:shd w:val="clear" w:color="auto" w:fill="auto"/>
          <w:lang w:eastAsia="zh-CN"/>
        </w:rPr>
        <w:t>取消药品加成补助</w:t>
      </w:r>
      <w:r>
        <w:rPr>
          <w:rFonts w:hint="eastAsia" w:ascii="仿宋_GB2312" w:eastAsia="仿宋_GB2312"/>
          <w:color w:val="auto"/>
          <w:sz w:val="32"/>
          <w:szCs w:val="32"/>
          <w:highlight w:val="none"/>
          <w:shd w:val="clear" w:color="auto" w:fill="auto"/>
        </w:rPr>
        <w:t>项目绩效评价结果。根据年初设定的绩效目标，“</w:t>
      </w:r>
      <w:r>
        <w:rPr>
          <w:rFonts w:hint="eastAsia" w:ascii="仿宋_GB2312" w:eastAsia="仿宋_GB2312"/>
          <w:color w:val="auto"/>
          <w:sz w:val="32"/>
          <w:szCs w:val="32"/>
          <w:highlight w:val="none"/>
          <w:shd w:val="clear" w:color="auto" w:fill="auto"/>
          <w:lang w:eastAsia="zh-CN"/>
        </w:rPr>
        <w:t>取消药品加成补助</w:t>
      </w:r>
      <w:r>
        <w:rPr>
          <w:rFonts w:hint="eastAsia" w:ascii="仿宋_GB2312" w:eastAsia="仿宋_GB2312"/>
          <w:color w:val="auto"/>
          <w:sz w:val="32"/>
          <w:szCs w:val="32"/>
          <w:highlight w:val="none"/>
          <w:shd w:val="clear" w:color="auto" w:fill="auto"/>
        </w:rPr>
        <w:t>”项目自评得分为</w:t>
      </w:r>
      <w:r>
        <w:rPr>
          <w:rFonts w:hint="eastAsia" w:ascii="仿宋_GB2312" w:eastAsia="仿宋_GB2312"/>
          <w:color w:val="auto"/>
          <w:sz w:val="32"/>
          <w:szCs w:val="32"/>
          <w:highlight w:val="none"/>
          <w:shd w:val="clear" w:color="auto" w:fill="auto"/>
          <w:lang w:eastAsia="zh-CN"/>
        </w:rPr>
        <w:t>取消药品加成补助</w:t>
      </w:r>
      <w:r>
        <w:rPr>
          <w:rFonts w:hint="eastAsia" w:ascii="仿宋_GB2312" w:eastAsia="仿宋_GB2312"/>
          <w:color w:val="auto"/>
          <w:sz w:val="32"/>
          <w:szCs w:val="32"/>
          <w:highlight w:val="none"/>
          <w:shd w:val="clear" w:color="auto" w:fill="auto"/>
          <w:lang w:val="en-US" w:eastAsia="zh-CN"/>
        </w:rPr>
        <w:t>85</w:t>
      </w:r>
      <w:r>
        <w:rPr>
          <w:rFonts w:hint="eastAsia" w:ascii="仿宋_GB2312" w:eastAsia="仿宋_GB2312"/>
          <w:color w:val="auto"/>
          <w:sz w:val="32"/>
          <w:szCs w:val="32"/>
          <w:highlight w:val="none"/>
          <w:shd w:val="clear" w:color="auto" w:fill="auto"/>
        </w:rPr>
        <w:t>分。发现的主要问题：</w:t>
      </w:r>
      <w:r>
        <w:rPr>
          <w:rFonts w:hint="eastAsia" w:ascii="仿宋_GB2312" w:eastAsia="仿宋_GB2312"/>
          <w:color w:val="auto"/>
          <w:sz w:val="32"/>
          <w:szCs w:val="32"/>
          <w:highlight w:val="none"/>
          <w:shd w:val="clear" w:color="auto" w:fill="auto"/>
          <w:lang w:eastAsia="zh-CN"/>
        </w:rPr>
        <w:t>取消药品加成补助</w:t>
      </w:r>
      <w:r>
        <w:rPr>
          <w:rFonts w:hint="eastAsia" w:ascii="仿宋_GB2312" w:eastAsia="仿宋_GB2312"/>
          <w:color w:val="auto"/>
          <w:sz w:val="32"/>
          <w:szCs w:val="32"/>
          <w:highlight w:val="none"/>
          <w:shd w:val="clear" w:color="auto" w:fill="auto"/>
        </w:rPr>
        <w:t>绩效目标设置较为简单，效益指标考核困难较大。下一步改进措施：</w:t>
      </w:r>
      <w:r>
        <w:rPr>
          <w:rFonts w:hint="eastAsia" w:ascii="仿宋_GB2312" w:eastAsia="仿宋_GB2312"/>
          <w:color w:val="auto"/>
          <w:sz w:val="32"/>
          <w:szCs w:val="32"/>
          <w:highlight w:val="none"/>
          <w:shd w:val="clear" w:color="auto" w:fill="auto"/>
          <w:lang w:eastAsia="zh-CN"/>
        </w:rPr>
        <w:t>取消药品加成补助</w:t>
      </w:r>
      <w:r>
        <w:rPr>
          <w:rFonts w:hint="eastAsia" w:ascii="仿宋_GB2312" w:eastAsia="仿宋_GB2312"/>
          <w:color w:val="auto"/>
          <w:sz w:val="32"/>
          <w:szCs w:val="32"/>
          <w:highlight w:val="none"/>
          <w:shd w:val="clear" w:color="auto" w:fill="auto"/>
        </w:rPr>
        <w:t>完善项目绩效指标设置，探索更加科学的绩效考核方式和方法。</w:t>
      </w:r>
    </w:p>
    <w:p>
      <w:pPr>
        <w:ind w:firstLine="640" w:firstLineChars="200"/>
        <w:rPr>
          <w:rFonts w:hint="eastAsia" w:ascii="方正小标宋简体" w:eastAsia="方正小标宋简体"/>
          <w:sz w:val="32"/>
          <w:szCs w:val="32"/>
        </w:rPr>
      </w:pPr>
      <w:r>
        <w:rPr>
          <w:rFonts w:hint="eastAsia" w:ascii="方正小标宋简体" w:eastAsia="方正小标宋简体"/>
          <w:sz w:val="32"/>
          <w:szCs w:val="32"/>
        </w:rPr>
        <w:t>第四部分名词解释</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一、财政拨款收入：指市级财政当年拨付的资金。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二、事业收入：指事业单位开展专业业务活动及辅助活动</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所取得的收入。</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三、经营收入：指事业单位在专业业务活动及其辅助活动</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之外开展非独立核算经营活动取得的收入。</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四、其他收入：指除上述“财政拨款收入”、“事业收入”、</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“经营收入”等以外的收入。</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五、用事业基金弥补收支差额：指事业单位在当年的“财</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政拨款收入”、“事业收入”、“经营收入”、“其他收入”</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不足以安排当年支出的情况下，使用以前年度积累的事业基金</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（事业单位当年收支相抵后按国家规定提取、用于弥补以后年</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度收支差额的基金）弥补本年度收支缺口的资金。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六、年初结转和结余：指以前年度尚未完成、结转到本年</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按有关规定继续使用的资金。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七、一般公共服务（类）***事务（款）行政运行（项）：</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指***（单位名称）行政单位及参照公务员法管理的事业单位用于保障机构正常运行、开展日常工作的基本支出。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八、结余分配：指事业单位按规定提取的职工福利基金、事业基金和缴纳的所得税，以及建设单位按规定应交回的基本建设竣工项目结余资金。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九、年末结转和结余：指本年度或以前年度预算安排、因客观条件发生变化无法按原计划实施，需延迟到以后年度按有关规定继续使用的资金。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十一、项目支出：指在基本支出之外为完成特定行政任务和事业发展目标所发生的支出。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十二、经营支出：指事业单位在专业业务活动及其辅助活动之外开展非独立核算经营活动发生的支出。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三、“三公”经费：纳入市级财政预决算管理的“三公”经费，是指市级预算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第五部分</w:t>
      </w:r>
      <w:r>
        <w:rPr>
          <w:rFonts w:hint="eastAsia" w:ascii="仿宋_GB2312" w:eastAsia="仿宋_GB2312"/>
          <w:sz w:val="32"/>
          <w:szCs w:val="32"/>
        </w:rPr>
        <w:tab/>
      </w:r>
      <w:r>
        <w:rPr>
          <w:rFonts w:hint="eastAsia" w:ascii="仿宋_GB2312" w:eastAsia="仿宋_GB2312"/>
          <w:sz w:val="32"/>
          <w:szCs w:val="32"/>
        </w:rPr>
        <w:t>附件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陇南市第一人民医院绩效评价报告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一、绩效管理工作整体开展情况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（一）高度重视，加强了绩效管理的组织领导。为进一步做好绩效管理工作，经院党委会研究，成立了分管财务领导为组长，各科室负责人为成员的绩效管理工作领导小组，领导小组</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lang w:eastAsia="zh-CN"/>
        </w:rPr>
        <w:t>设在财务科，具体落实绩效管理制度工作。</w:t>
      </w:r>
      <w:r>
        <w:rPr>
          <w:rFonts w:hint="eastAsia" w:ascii="仿宋_GB2312" w:hAnsi="仿宋_GB2312" w:eastAsia="仿宋_GB2312" w:cs="仿宋_GB2312"/>
          <w:sz w:val="32"/>
          <w:szCs w:val="32"/>
          <w:lang w:val="en-US" w:eastAsia="zh-CN"/>
        </w:rPr>
        <w:t>院党委</w:t>
      </w:r>
      <w:r>
        <w:rPr>
          <w:rFonts w:hint="eastAsia" w:ascii="仿宋_GB2312" w:hAnsi="仿宋_GB2312" w:eastAsia="仿宋_GB2312" w:cs="仿宋_GB2312"/>
          <w:sz w:val="32"/>
          <w:szCs w:val="32"/>
          <w:lang w:eastAsia="zh-CN"/>
        </w:rPr>
        <w:t>强调，全体干部职工要高度重视绩效管理工作，确保资金使用效益，从日常工作资金使用抓起，树立绩效管理意识，营造好绩效管理的良好氛围。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（二）从基础上抓起，出台了绩效管理办法。</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lang w:eastAsia="zh-CN"/>
        </w:rPr>
        <w:t>对单位基本支出和项目支出，都坚持绩效管理模式，严格按照部门整体支出绩效管理要求，坚决杜绝不必要的开支，充分发挥效益。各科室积极主动注意本科室资金使用工作，制度执行意识增强。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（三）加强了监督，严格执行绩效管理制度。</w:t>
      </w:r>
      <w:r>
        <w:rPr>
          <w:rFonts w:hint="eastAsia" w:ascii="仿宋_GB2312" w:hAnsi="仿宋_GB2312" w:eastAsia="仿宋_GB2312" w:cs="仿宋_GB2312"/>
          <w:sz w:val="32"/>
          <w:szCs w:val="32"/>
          <w:lang w:val="en-US" w:eastAsia="zh-CN"/>
        </w:rPr>
        <w:t>财务科</w:t>
      </w:r>
      <w:r>
        <w:rPr>
          <w:rFonts w:hint="eastAsia" w:ascii="仿宋_GB2312" w:hAnsi="仿宋_GB2312" w:eastAsia="仿宋_GB2312" w:cs="仿宋_GB2312"/>
          <w:sz w:val="32"/>
          <w:szCs w:val="32"/>
          <w:lang w:eastAsia="zh-CN"/>
        </w:rPr>
        <w:t>对每一笔较大资金支出都进行认真审核，看是否达到了绩效评价的限额，是否符合绩效管理制度。在项目支出上，严格按照项目绩效目标执行，在项目执行过程中加强对项目实施科室的日常监督，以确保及时完成各项目的年度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二、部门整体支出绩效和项目支出绩效情况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陇南市第一人民医院202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年度部门支出1480万元，其中：</w:t>
      </w:r>
      <w:r>
        <w:rPr>
          <w:rFonts w:hint="eastAsia" w:ascii="仿宋_GB2312" w:hAnsi="仿宋_GB2312" w:eastAsia="仿宋_GB2312" w:cs="仿宋_GB2312"/>
          <w:sz w:val="32"/>
          <w:szCs w:val="32"/>
          <w:lang w:val="en-US" w:eastAsia="zh-CN"/>
        </w:rPr>
        <w:t>人员经费640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材料费308万元，</w:t>
      </w:r>
      <w:r>
        <w:rPr>
          <w:rFonts w:hint="eastAsia" w:ascii="仿宋_GB2312" w:hAnsi="仿宋_GB2312" w:eastAsia="仿宋_GB2312" w:cs="仿宋_GB2312"/>
          <w:sz w:val="32"/>
          <w:szCs w:val="32"/>
          <w:lang w:eastAsia="zh-CN"/>
        </w:rPr>
        <w:t>电费</w:t>
      </w: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lang w:eastAsia="zh-CN"/>
        </w:rPr>
        <w:t>万元，物业管理费</w:t>
      </w:r>
      <w:r>
        <w:rPr>
          <w:rFonts w:hint="eastAsia" w:ascii="仿宋_GB2312" w:hAnsi="仿宋_GB2312" w:eastAsia="仿宋_GB2312" w:cs="仿宋_GB2312"/>
          <w:sz w:val="32"/>
          <w:szCs w:val="32"/>
          <w:lang w:val="en-US" w:eastAsia="zh-CN"/>
        </w:rPr>
        <w:t>401</w:t>
      </w:r>
      <w:r>
        <w:rPr>
          <w:rFonts w:hint="eastAsia" w:ascii="仿宋_GB2312" w:hAnsi="仿宋_GB2312" w:eastAsia="仿宋_GB2312" w:cs="仿宋_GB2312"/>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项目支出绩效情况：202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年项目支出共280万元。我单位建立严格的项目资金管理体系。</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eastAsia="zh-CN"/>
        </w:rPr>
        <w:t>专项管理，专款专用，确保资金无挤占、挪用、串用等现象。</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资金支付程序到位。严格规范专项资金的支付程序。</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lang w:eastAsia="zh-CN"/>
        </w:rPr>
        <w:t>监督到位。严格按内容支出，账目清楚，财务科加强项目资金的监督和管理，确保专款专用。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三、自评结论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从整体情况来看，我单位重视财政资金的支出绩效，从、执行、验收、资金支付等流程层层把关，严格按照部门进行部门整体支出，涉及“三重一大”事项必须经过</w:t>
      </w:r>
      <w:r>
        <w:rPr>
          <w:rFonts w:hint="eastAsia" w:ascii="仿宋_GB2312" w:hAnsi="仿宋_GB2312" w:eastAsia="仿宋_GB2312" w:cs="仿宋_GB2312"/>
          <w:sz w:val="32"/>
          <w:szCs w:val="32"/>
          <w:lang w:val="en-US" w:eastAsia="zh-CN"/>
        </w:rPr>
        <w:t>党委会</w:t>
      </w:r>
      <w:r>
        <w:rPr>
          <w:rFonts w:hint="eastAsia" w:ascii="仿宋_GB2312" w:hAnsi="仿宋_GB2312" w:eastAsia="仿宋_GB2312" w:cs="仿宋_GB2312"/>
          <w:sz w:val="32"/>
          <w:szCs w:val="32"/>
          <w:lang w:eastAsia="zh-CN"/>
        </w:rPr>
        <w:t>。所有项目资金严格按照项目申报的实施方案组织实施，并责成项目实施科室加强日常监督，依据相应的资金管理办法切实做到项目资金专项专用，无截留、无挪用等现象。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四、绩效管理工作存在的问题和原因分析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lang w:eastAsia="zh-CN"/>
        </w:rPr>
        <w:t>虽然制定了绩效管理办法，领导高度重视，但也存在一些问题和不足。一是各科室的绩效管理意识不够强，主要原因是</w:t>
      </w:r>
      <w:r>
        <w:rPr>
          <w:rFonts w:hint="eastAsia" w:ascii="仿宋_GB2312" w:hAnsi="仿宋_GB2312" w:eastAsia="仿宋_GB2312" w:cs="仿宋_GB2312"/>
          <w:sz w:val="32"/>
          <w:szCs w:val="32"/>
          <w:lang w:val="en-US" w:eastAsia="zh-CN"/>
        </w:rPr>
        <w:t>各科室日常业务较多，各科室运营现代医院管理工具能力不够，科室负责人管理方式不够先进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是宣传有待加强，整体氛围有待进一步营造，主要原因是绩效管理工作专业性比较强，宣传不好找到切入点。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四、下一步工作思路和建议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市医院绩效管理工作将在市财政局绩效管理科指导下，结合本单位制定的绩效管理制度，进一步细化工作措施，完善评价指标，科学合理设置评价分值，加强具体工作的操作和执行，督促工作人员加强业务学习，不断提升绩效管理水平，确保此项工作的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陇南市第一人民医院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2022年8月26日</w:t>
      </w:r>
    </w:p>
    <w:p>
      <w:pPr>
        <w:ind w:firstLine="640" w:firstLineChars="200"/>
        <w:rPr>
          <w:rFonts w:ascii="仿宋_GB2312" w:eastAsia="仿宋_GB2312"/>
          <w:color w:val="FF0000"/>
          <w:sz w:val="32"/>
          <w:szCs w:val="32"/>
        </w:rPr>
      </w:pPr>
    </w:p>
    <w:sectPr>
      <w:pgSz w:w="11906" w:h="16838"/>
      <w:pgMar w:top="2098" w:right="1416"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800972"/>
                          </w:sdtPr>
                          <w:sdtContent>
                            <w:p>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16 -</w:t>
                              </w:r>
                              <w:r>
                                <w:rPr>
                                  <w:rFonts w:hint="eastAsia" w:ascii="仿宋_GB2312" w:hAnsi="仿宋_GB2312" w:eastAsia="仿宋_GB2312" w:cs="仿宋_GB2312"/>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26800972"/>
                    </w:sdtPr>
                    <w:sdtContent>
                      <w:p>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16 -</w:t>
                        </w:r>
                        <w:r>
                          <w:rPr>
                            <w:rFonts w:hint="eastAsia" w:ascii="仿宋_GB2312" w:hAnsi="仿宋_GB2312" w:eastAsia="仿宋_GB2312" w:cs="仿宋_GB2312"/>
                            <w:sz w:val="28"/>
                            <w:szCs w:val="28"/>
                          </w:rPr>
                          <w:fldChar w:fldCharType="end"/>
                        </w:r>
                      </w:p>
                    </w:sdtContent>
                  </w:sdt>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A5031"/>
    <w:multiLevelType w:val="singleLevel"/>
    <w:tmpl w:val="AC8A5031"/>
    <w:lvl w:ilvl="0" w:tentative="0">
      <w:start w:val="1"/>
      <w:numFmt w:val="chineseCounting"/>
      <w:suff w:val="nothing"/>
      <w:lvlText w:val="%1、"/>
      <w:lvlJc w:val="left"/>
      <w:rPr>
        <w:rFonts w:hint="eastAsia"/>
      </w:rPr>
    </w:lvl>
  </w:abstractNum>
  <w:abstractNum w:abstractNumId="1">
    <w:nsid w:val="79E22BAE"/>
    <w:multiLevelType w:val="singleLevel"/>
    <w:tmpl w:val="79E22BAE"/>
    <w:lvl w:ilvl="0" w:tentative="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MDZiMzk4OTUzODJmNTQ4ZWZkYzAyZTNkNzE3ODUifQ=="/>
  </w:docVars>
  <w:rsids>
    <w:rsidRoot w:val="00606FCE"/>
    <w:rsid w:val="00055236"/>
    <w:rsid w:val="000B01DA"/>
    <w:rsid w:val="000C3B61"/>
    <w:rsid w:val="000F2C0B"/>
    <w:rsid w:val="000F42C6"/>
    <w:rsid w:val="001A23B0"/>
    <w:rsid w:val="001A2A71"/>
    <w:rsid w:val="001A4F3C"/>
    <w:rsid w:val="001F1F64"/>
    <w:rsid w:val="00203B66"/>
    <w:rsid w:val="00206560"/>
    <w:rsid w:val="00207346"/>
    <w:rsid w:val="002144A6"/>
    <w:rsid w:val="00234B83"/>
    <w:rsid w:val="00267549"/>
    <w:rsid w:val="002A3E8E"/>
    <w:rsid w:val="002C516B"/>
    <w:rsid w:val="00371B0A"/>
    <w:rsid w:val="00373D7B"/>
    <w:rsid w:val="003773EB"/>
    <w:rsid w:val="003C568E"/>
    <w:rsid w:val="004479E5"/>
    <w:rsid w:val="00462166"/>
    <w:rsid w:val="00475259"/>
    <w:rsid w:val="00487905"/>
    <w:rsid w:val="004879FF"/>
    <w:rsid w:val="004F3831"/>
    <w:rsid w:val="0050182D"/>
    <w:rsid w:val="005F2FB4"/>
    <w:rsid w:val="00603684"/>
    <w:rsid w:val="00606FCE"/>
    <w:rsid w:val="006138E7"/>
    <w:rsid w:val="00683DC2"/>
    <w:rsid w:val="006B3C34"/>
    <w:rsid w:val="006E7461"/>
    <w:rsid w:val="00703810"/>
    <w:rsid w:val="0071016E"/>
    <w:rsid w:val="007858E1"/>
    <w:rsid w:val="00840B94"/>
    <w:rsid w:val="008C6F2E"/>
    <w:rsid w:val="008E6937"/>
    <w:rsid w:val="00936195"/>
    <w:rsid w:val="0096174F"/>
    <w:rsid w:val="009B3A19"/>
    <w:rsid w:val="00A77851"/>
    <w:rsid w:val="00A848DF"/>
    <w:rsid w:val="00AA0B32"/>
    <w:rsid w:val="00B176DF"/>
    <w:rsid w:val="00B316A0"/>
    <w:rsid w:val="00B71075"/>
    <w:rsid w:val="00C01A74"/>
    <w:rsid w:val="00C36968"/>
    <w:rsid w:val="00C67501"/>
    <w:rsid w:val="00CB5EB0"/>
    <w:rsid w:val="00CD52D6"/>
    <w:rsid w:val="00D04246"/>
    <w:rsid w:val="00D11AD4"/>
    <w:rsid w:val="00D25121"/>
    <w:rsid w:val="00D3215E"/>
    <w:rsid w:val="00D81754"/>
    <w:rsid w:val="00DC133E"/>
    <w:rsid w:val="00DC5872"/>
    <w:rsid w:val="00DC5EC3"/>
    <w:rsid w:val="00E63528"/>
    <w:rsid w:val="00EC791A"/>
    <w:rsid w:val="00EE5F09"/>
    <w:rsid w:val="00F53D92"/>
    <w:rsid w:val="00F642CC"/>
    <w:rsid w:val="00FC5561"/>
    <w:rsid w:val="02897931"/>
    <w:rsid w:val="04C424FD"/>
    <w:rsid w:val="0764194E"/>
    <w:rsid w:val="079517CB"/>
    <w:rsid w:val="0D2E19F2"/>
    <w:rsid w:val="10F45C54"/>
    <w:rsid w:val="16DB74FC"/>
    <w:rsid w:val="178726FC"/>
    <w:rsid w:val="1EE81255"/>
    <w:rsid w:val="225D1211"/>
    <w:rsid w:val="303F18EB"/>
    <w:rsid w:val="30563EDB"/>
    <w:rsid w:val="31807B50"/>
    <w:rsid w:val="32002173"/>
    <w:rsid w:val="323059AE"/>
    <w:rsid w:val="34EB6B22"/>
    <w:rsid w:val="361F50F1"/>
    <w:rsid w:val="362E4914"/>
    <w:rsid w:val="372C4753"/>
    <w:rsid w:val="38CE7AA8"/>
    <w:rsid w:val="39B80A8C"/>
    <w:rsid w:val="3C61382C"/>
    <w:rsid w:val="3DB57251"/>
    <w:rsid w:val="412073E8"/>
    <w:rsid w:val="415D2AF9"/>
    <w:rsid w:val="41B6639C"/>
    <w:rsid w:val="43FC2B83"/>
    <w:rsid w:val="44B060BB"/>
    <w:rsid w:val="44CB0A92"/>
    <w:rsid w:val="47060705"/>
    <w:rsid w:val="51366BBF"/>
    <w:rsid w:val="51BE2CCA"/>
    <w:rsid w:val="52C22F20"/>
    <w:rsid w:val="578B129B"/>
    <w:rsid w:val="590C0DBF"/>
    <w:rsid w:val="60611F4C"/>
    <w:rsid w:val="62BF36A1"/>
    <w:rsid w:val="62C531E2"/>
    <w:rsid w:val="62D94699"/>
    <w:rsid w:val="63AE655B"/>
    <w:rsid w:val="64154D9B"/>
    <w:rsid w:val="64946EF5"/>
    <w:rsid w:val="66960BE5"/>
    <w:rsid w:val="670A2C17"/>
    <w:rsid w:val="67C40D8F"/>
    <w:rsid w:val="6814357F"/>
    <w:rsid w:val="68C44290"/>
    <w:rsid w:val="6A3420CB"/>
    <w:rsid w:val="72906847"/>
    <w:rsid w:val="72D66D46"/>
    <w:rsid w:val="755B5CB1"/>
    <w:rsid w:val="75F675A3"/>
    <w:rsid w:val="75F96869"/>
    <w:rsid w:val="76D20ABB"/>
    <w:rsid w:val="78302C76"/>
    <w:rsid w:val="79191780"/>
    <w:rsid w:val="79C55137"/>
    <w:rsid w:val="7A2A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10"/>
    <w:basedOn w:val="8"/>
    <w:qFormat/>
    <w:uiPriority w:val="0"/>
    <w:rPr>
      <w:rFonts w:hint="default" w:ascii="Times New Roman" w:hAnsi="Times New Roman" w:cs="Times New Roman"/>
    </w:rPr>
  </w:style>
  <w:style w:type="character" w:customStyle="1" w:styleId="10">
    <w:name w:val="15"/>
    <w:basedOn w:val="8"/>
    <w:qFormat/>
    <w:uiPriority w:val="0"/>
    <w:rPr>
      <w:rFonts w:hint="eastAsia" w:ascii="宋体" w:hAnsi="宋体" w:eastAsia="宋体"/>
      <w:color w:val="000000"/>
      <w:sz w:val="22"/>
      <w:szCs w:val="22"/>
    </w:rPr>
  </w:style>
  <w:style w:type="character" w:customStyle="1" w:styleId="11">
    <w:name w:val="16"/>
    <w:basedOn w:val="8"/>
    <w:qFormat/>
    <w:uiPriority w:val="0"/>
    <w:rPr>
      <w:rFonts w:hint="eastAsia" w:ascii="宋体" w:hAnsi="宋体" w:eastAsia="宋体"/>
      <w:color w:val="000000"/>
      <w:sz w:val="20"/>
      <w:szCs w:val="20"/>
    </w:rPr>
  </w:style>
  <w:style w:type="character" w:customStyle="1" w:styleId="12">
    <w:name w:val="17"/>
    <w:basedOn w:val="8"/>
    <w:qFormat/>
    <w:uiPriority w:val="0"/>
    <w:rPr>
      <w:rFonts w:hint="eastAsia" w:ascii="宋体" w:hAnsi="宋体" w:eastAsia="宋体"/>
      <w:color w:val="000000"/>
      <w:sz w:val="20"/>
      <w:szCs w:val="20"/>
    </w:rPr>
  </w:style>
  <w:style w:type="paragraph" w:customStyle="1" w:styleId="13">
    <w:name w:val="列出段落1"/>
    <w:basedOn w:val="1"/>
    <w:qFormat/>
    <w:uiPriority w:val="34"/>
    <w:pPr>
      <w:ind w:firstLine="420" w:firstLineChars="200"/>
    </w:pPr>
  </w:style>
  <w:style w:type="character" w:customStyle="1" w:styleId="14">
    <w:name w:val="页眉 字符"/>
    <w:basedOn w:val="8"/>
    <w:link w:val="5"/>
    <w:semiHidden/>
    <w:qFormat/>
    <w:uiPriority w:val="99"/>
    <w:rPr>
      <w:sz w:val="18"/>
      <w:szCs w:val="18"/>
    </w:rPr>
  </w:style>
  <w:style w:type="character" w:customStyle="1" w:styleId="15">
    <w:name w:val="页脚 字符"/>
    <w:basedOn w:val="8"/>
    <w:link w:val="4"/>
    <w:qFormat/>
    <w:uiPriority w:val="99"/>
    <w:rPr>
      <w:sz w:val="18"/>
      <w:szCs w:val="18"/>
    </w:rPr>
  </w:style>
  <w:style w:type="character" w:customStyle="1" w:styleId="16">
    <w:name w:val="批注框文本 字符"/>
    <w:basedOn w:val="8"/>
    <w:link w:val="3"/>
    <w:semiHidden/>
    <w:qFormat/>
    <w:uiPriority w:val="99"/>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904B0-7567-47EC-A32F-359D6A04148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9417</Words>
  <Characters>12165</Characters>
  <Lines>84</Lines>
  <Paragraphs>23</Paragraphs>
  <TotalTime>0</TotalTime>
  <ScaleCrop>false</ScaleCrop>
  <LinksUpToDate>false</LinksUpToDate>
  <CharactersWithSpaces>13093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2017-08-02T06:33:00Z</dcterms:created>
  <dc:creator>null,null,陇南市本级_总收发</dc:creator>
  <cp:lastModifiedBy>HHB</cp:lastModifiedBy>
  <dcterms:modified xsi:type="dcterms:W3CDTF">2023-09-28T07:53:21Z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42B9CFFB63A84F87B8B387EED4B56EE7</vt:lpwstr>
  </property>
</Properties>
</file>